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0" w:name="gjdgxs" w:colFirst="0" w:colLast="0"/>
      <w:bookmarkEnd w:id="0"/>
      <w:r w:rsidRPr="00A60A3D">
        <w:rPr>
          <w:b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7B540684" wp14:editId="618AFE8C">
            <wp:simplePos x="0" y="0"/>
            <wp:positionH relativeFrom="column">
              <wp:posOffset>4838065</wp:posOffset>
            </wp:positionH>
            <wp:positionV relativeFrom="paragraph">
              <wp:posOffset>-402590</wp:posOffset>
            </wp:positionV>
            <wp:extent cx="1578610" cy="1599565"/>
            <wp:effectExtent l="0" t="0" r="254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9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60A3D">
        <w:rPr>
          <w:rFonts w:ascii="Times New Roman" w:eastAsia="Times New Roman" w:hAnsi="Times New Roman" w:cs="Times New Roman"/>
          <w:b/>
          <w:i/>
          <w:sz w:val="40"/>
          <w:szCs w:val="40"/>
        </w:rPr>
        <w:t>REGULAMIN</w:t>
      </w:r>
    </w:p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60A3D">
        <w:rPr>
          <w:rFonts w:ascii="Times New Roman" w:eastAsia="Times New Roman" w:hAnsi="Times New Roman" w:cs="Times New Roman"/>
          <w:b/>
          <w:i/>
          <w:sz w:val="36"/>
          <w:szCs w:val="36"/>
        </w:rPr>
        <w:t>PRZYZNAWANIA STYPENDIUM</w:t>
      </w:r>
    </w:p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60A3D">
        <w:rPr>
          <w:rFonts w:ascii="Times New Roman" w:eastAsia="Times New Roman" w:hAnsi="Times New Roman" w:cs="Times New Roman"/>
          <w:b/>
          <w:i/>
          <w:sz w:val="36"/>
          <w:szCs w:val="36"/>
        </w:rPr>
        <w:t>STOWARZYSZENIA OŚWIATOWEGO</w:t>
      </w:r>
    </w:p>
    <w:p w:rsidR="00A60A3D" w:rsidRPr="00A60A3D" w:rsidRDefault="00A60A3D" w:rsidP="00A60A3D">
      <w:pPr>
        <w:tabs>
          <w:tab w:val="left" w:pos="8364"/>
        </w:tabs>
        <w:ind w:left="-426" w:right="1615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60A3D">
        <w:rPr>
          <w:rFonts w:ascii="Times New Roman" w:eastAsia="Times New Roman" w:hAnsi="Times New Roman" w:cs="Times New Roman"/>
          <w:b/>
          <w:i/>
          <w:sz w:val="30"/>
          <w:szCs w:val="30"/>
        </w:rPr>
        <w:t>IM. DEZYDEREGO CHŁAPOWSKIEGO W KOŚCIANIE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0A3D" w:rsidRPr="00A60A3D" w:rsidRDefault="00A60A3D" w:rsidP="00A60A3D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240"/>
          <w:tab w:val="left" w:pos="260"/>
        </w:tabs>
        <w:ind w:right="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 xml:space="preserve">Prawo do wnioskowania o stypendium lub inne  formy wsparcia przysługuje: uczniom klas VII i VIII szkół podstawowych, uczniom szkół ponadpodstawowych (w tym uczniom ostatnich klas ubiegającym się o stypendia pomostowe), którzy są zameldowani na terenie powiatu kościańskiego. O stypendium mogą ubiegać się uczniowie polskich szkół. 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§2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right="8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Prawo zgłaszania Kandydatów do stypendium i innych form pomocy mają:</w:t>
      </w:r>
    </w:p>
    <w:p w:rsidR="00A60A3D" w:rsidRPr="00A60A3D" w:rsidRDefault="00A60A3D" w:rsidP="00A60A3D">
      <w:pPr>
        <w:tabs>
          <w:tab w:val="left" w:pos="1160"/>
        </w:tabs>
        <w:spacing w:line="237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ubiegający się o stypendium,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rodzice bądź opiekunowie prawni kandydatów,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placówki pomocy społecznej,</w:t>
      </w:r>
    </w:p>
    <w:p w:rsidR="00A60A3D" w:rsidRPr="00A60A3D" w:rsidRDefault="00A60A3D" w:rsidP="00A60A3D">
      <w:pPr>
        <w:tabs>
          <w:tab w:val="left" w:pos="1160"/>
        </w:tabs>
        <w:spacing w:line="237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4) placówki oświatowe,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5) członkowie Stowarzyszenia.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ind w:left="4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§3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rPr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Procedura składania wniosku o stypendium:</w:t>
      </w:r>
    </w:p>
    <w:p w:rsidR="00A60A3D" w:rsidRPr="00A60A3D" w:rsidRDefault="00A60A3D" w:rsidP="00A60A3D">
      <w:pPr>
        <w:rPr>
          <w:sz w:val="16"/>
          <w:szCs w:val="16"/>
        </w:rPr>
      </w:pPr>
    </w:p>
    <w:p w:rsidR="00A60A3D" w:rsidRPr="00A60A3D" w:rsidRDefault="00A60A3D" w:rsidP="00A60A3D">
      <w:pPr>
        <w:tabs>
          <w:tab w:val="left" w:pos="995"/>
        </w:tabs>
        <w:ind w:left="426" w:right="55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1. Osoby ubiegające się o stypendium lub inne podmioty zgłaszające, składają wniosek w wersji elektronicznej (online) do 30 kwietnia danego roku, a następnie wydrukowany z systemu wniosek wraz z załącznikami dostarczają do siedziby Stowarzyszenia (</w:t>
      </w:r>
      <w:r w:rsidRPr="00A60A3D">
        <w:rPr>
          <w:rFonts w:ascii="Times New Roman" w:eastAsia="Times New Roman" w:hAnsi="Times New Roman" w:cs="Times New Roman"/>
          <w:sz w:val="26"/>
          <w:szCs w:val="26"/>
          <w:u w:val="single"/>
        </w:rPr>
        <w:t>do 15 maja danego roku).</w:t>
      </w:r>
    </w:p>
    <w:p w:rsidR="00A60A3D" w:rsidRPr="00A60A3D" w:rsidRDefault="00A60A3D" w:rsidP="00A60A3D">
      <w:pPr>
        <w:tabs>
          <w:tab w:val="left" w:pos="984"/>
        </w:tabs>
        <w:ind w:left="426" w:right="20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2. Do wydrukowanego wniosku składanego w siedzibie Stowarzyszenia należy dołączyć następujące załączniki: </w:t>
      </w:r>
    </w:p>
    <w:p w:rsidR="00A60A3D" w:rsidRPr="00A60A3D" w:rsidRDefault="00A60A3D" w:rsidP="00A60A3D">
      <w:pPr>
        <w:tabs>
          <w:tab w:val="left" w:pos="984"/>
        </w:tabs>
        <w:ind w:left="426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a) dokumenty obligatoryjne: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kserokopia świadectwa z minionego (poprzedniego) roku szkolnego,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zaświadczenie o średniej ocen (lub wykaz ocen) za pierwsze półrocze bieżącego roku szkolnego (tego, w którym składany jest wniosek),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kserokopie dyplomów i wyróżnień (z bieżącego i minionego roku szkolnego),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zaświadczenia o dochodach w rodzinie; </w:t>
      </w:r>
    </w:p>
    <w:p w:rsidR="00A60A3D" w:rsidRPr="00A60A3D" w:rsidRDefault="00A60A3D" w:rsidP="00A60A3D">
      <w:pPr>
        <w:tabs>
          <w:tab w:val="left" w:pos="984"/>
        </w:tabs>
        <w:ind w:left="426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b) dokumenty fakultatywne: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zaświadczenia z kół zainteresowań, klubów sportowych, organizacji społecznych, 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opinie nauczycieli, 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inne dokumenty potwierdzające aktywność osoby ubiegającej się o stypendium,</w:t>
      </w:r>
    </w:p>
    <w:p w:rsid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udokumentowane oświadczenia o sytuacji rodzinnej i materialnej (np. renta rodzinna, orzeczenia lekarskie itp.). </w:t>
      </w:r>
    </w:p>
    <w:p w:rsidR="005800E0" w:rsidRPr="00A60A3D" w:rsidRDefault="005800E0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A60A3D" w:rsidRPr="00A60A3D" w:rsidRDefault="00A60A3D" w:rsidP="00A60A3D">
      <w:pPr>
        <w:tabs>
          <w:tab w:val="left" w:pos="984"/>
        </w:tabs>
        <w:ind w:right="20"/>
      </w:pPr>
    </w:p>
    <w:p w:rsidR="00A60A3D" w:rsidRPr="00A60A3D" w:rsidRDefault="00A60A3D" w:rsidP="00A60A3D">
      <w:pPr>
        <w:ind w:left="446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30j0zll" w:colFirst="0" w:colLast="0"/>
      <w:bookmarkEnd w:id="2"/>
    </w:p>
    <w:p w:rsidR="00A60A3D" w:rsidRPr="00A60A3D" w:rsidRDefault="00A60A3D" w:rsidP="00A60A3D">
      <w:pPr>
        <w:ind w:left="44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§4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4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Kryteria oceny wniosków stypendialnych (liczba przyznawanych punktów)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085"/>
        </w:tabs>
        <w:spacing w:line="230" w:lineRule="auto"/>
        <w:ind w:left="426" w:right="219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1. Średnia ocen uzyskana w minionym roku szkolnym lub w pierwszym półroczu bieżącego roku szkolnego (pod uwagę brana jest średnią ocen korzystniejsza dla kandydata):</w:t>
      </w:r>
    </w:p>
    <w:p w:rsidR="00A60A3D" w:rsidRPr="00A60A3D" w:rsidRDefault="00A60A3D" w:rsidP="00A60A3D">
      <w:pPr>
        <w:spacing w:line="237" w:lineRule="auto"/>
        <w:ind w:left="100" w:right="144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907" w:type="dxa"/>
        <w:tblInd w:w="212" w:type="dxa"/>
        <w:tblLayout w:type="fixed"/>
        <w:tblLook w:val="0000" w:firstRow="0" w:lastRow="0" w:firstColumn="0" w:lastColumn="0" w:noHBand="0" w:noVBand="0"/>
      </w:tblPr>
      <w:tblGrid>
        <w:gridCol w:w="2622"/>
        <w:gridCol w:w="2693"/>
        <w:gridCol w:w="2592"/>
      </w:tblGrid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Szkoły podstawowe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Szkoły średnie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Liczba punktów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4,0-4,7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3,5-4,3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4,71-4,8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4,31-4,5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4,81-4,9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4,51-4,74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4,91-5,2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4,75-4,84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5,21-5,5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4,85-5,0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powyżej 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powyżej 5,0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30p.</w:t>
            </w:r>
          </w:p>
        </w:tc>
      </w:tr>
    </w:tbl>
    <w:p w:rsidR="00A60A3D" w:rsidRPr="00A60A3D" w:rsidRDefault="00A60A3D" w:rsidP="00A60A3D">
      <w:pPr>
        <w:spacing w:line="237" w:lineRule="auto"/>
        <w:ind w:left="100" w:right="1440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tabs>
          <w:tab w:val="left" w:pos="8647"/>
          <w:tab w:val="left" w:pos="9072"/>
        </w:tabs>
        <w:spacing w:line="237" w:lineRule="auto"/>
        <w:ind w:left="426" w:right="50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Wnioski, w których średnia ocen nie przekracza wymaganego minimum (szkoły podstawowe: 4,0; szkoły średnie: 3,5) nie będą rozpatrywane.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3" w:name="1fob9te" w:colFirst="0" w:colLast="0"/>
      <w:bookmarkEnd w:id="3"/>
    </w:p>
    <w:p w:rsidR="00A60A3D" w:rsidRPr="00A60A3D" w:rsidRDefault="00A60A3D" w:rsidP="00A60A3D">
      <w:pPr>
        <w:tabs>
          <w:tab w:val="left" w:pos="1085"/>
        </w:tabs>
        <w:spacing w:line="254" w:lineRule="auto"/>
        <w:ind w:left="426" w:right="-160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2. Szczególne osiągnięcia naukowe, artystyczne, sportowe lub inne (z bieżącego i minionego roku szkolnego):</w:t>
      </w:r>
    </w:p>
    <w:p w:rsidR="00A60A3D" w:rsidRPr="00A60A3D" w:rsidRDefault="00A60A3D" w:rsidP="00A60A3D">
      <w:pPr>
        <w:tabs>
          <w:tab w:val="left" w:pos="1085"/>
        </w:tabs>
        <w:spacing w:line="254" w:lineRule="auto"/>
        <w:ind w:right="-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84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4821"/>
        <w:gridCol w:w="5363"/>
      </w:tblGrid>
      <w:tr w:rsidR="00A60A3D" w:rsidRPr="00A60A3D" w:rsidTr="00F409C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Szkoła podstawowa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Szkoła średnia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Laureat na etapie wojewódzkim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pkt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szczebla centralnego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szczebla centralnego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Laureat etapu okręgowego/rejonowego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Finalista etapu okręgowego/rejonowego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pkt.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Finalista na etapie wojewódzkim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Uczestnik etapu okręgowego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rejonowych/powiatowych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10-15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innego niż trójstopniowy konkurs na etapie wyższym niż szkolny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międzyszkolnych 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Uczestnik konkursów na etapie wyższym niż szkolny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szkolnych (3 i więcej) 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przedsięwzięciach naukowych, projektach edukacyjnych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</w:tbl>
    <w:p w:rsidR="00A60A3D" w:rsidRPr="00A60A3D" w:rsidRDefault="00A60A3D" w:rsidP="00A60A3D">
      <w:pPr>
        <w:spacing w:line="24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bookmarkStart w:id="4" w:name="3znysh7" w:colFirst="0" w:colLast="0"/>
      <w:bookmarkEnd w:id="4"/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Maksymalna liczba punktów możliwych do przyznania w kryterium 2 (szczególne osiągnięcia kandydata) to 50 pkt. </w:t>
      </w:r>
    </w:p>
    <w:p w:rsidR="00A60A3D" w:rsidRPr="00A60A3D" w:rsidRDefault="00A60A3D" w:rsidP="00A60A3D">
      <w:pPr>
        <w:spacing w:line="244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tabs>
          <w:tab w:val="left" w:pos="1085"/>
        </w:tabs>
        <w:spacing w:line="268" w:lineRule="auto"/>
        <w:ind w:left="426" w:right="123" w:hanging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3. Szczególne zainteresowania (np. pasja, wykazywanie zmysłu badacza, działalność w szkolnym kole zainteresowań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) 0 – 15 pkt.</w:t>
      </w:r>
    </w:p>
    <w:p w:rsidR="00A60A3D" w:rsidRPr="00A60A3D" w:rsidRDefault="00A60A3D" w:rsidP="00A60A3D">
      <w:pPr>
        <w:spacing w:line="244" w:lineRule="auto"/>
        <w:ind w:left="426" w:hanging="142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spacing w:line="244" w:lineRule="auto"/>
        <w:ind w:left="426" w:hanging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4. Aktywność na rzecz środowiska lokalnego: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567" w:hanging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a) działalność kulturalna, artystyczna, sportowa (np. współorganizacja przeglądów, konkursów, zawodów, koncertów, pokazów)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15 pkt.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567" w:hanging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b) wolontariat – nieodpłatna działalność na rzecz innych osób, idei, organizacji itp.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15 pkt.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c)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praca w samorządzie szkolnym,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lokalnym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10 pkt.</w:t>
      </w: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lastRenderedPageBreak/>
        <w:t>5. Sytuacji materialna rodziny: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655" w:type="dxa"/>
        <w:tblInd w:w="197" w:type="dxa"/>
        <w:tblLayout w:type="fixed"/>
        <w:tblLook w:val="0000" w:firstRow="0" w:lastRow="0" w:firstColumn="0" w:lastColumn="0" w:noHBand="0" w:noVBand="0"/>
      </w:tblPr>
      <w:tblGrid>
        <w:gridCol w:w="5528"/>
        <w:gridCol w:w="2127"/>
      </w:tblGrid>
      <w:tr w:rsidR="00A60A3D" w:rsidRPr="00A60A3D" w:rsidTr="00F409C4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Dochód (brutto) na osobę w rodzinie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Liczba punktów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30 % płacy minimalnej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31 % do 50 %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51% do 75 %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76% do 100 %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100 % 130%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 pkt.</w:t>
            </w:r>
          </w:p>
        </w:tc>
      </w:tr>
    </w:tbl>
    <w:p w:rsidR="00A60A3D" w:rsidRPr="00A60A3D" w:rsidRDefault="00A60A3D" w:rsidP="00A60A3D">
      <w:pPr>
        <w:spacing w:line="237" w:lineRule="auto"/>
        <w:ind w:left="100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Wnioski, w których dochód (brutto) na osobę w rodzinie przekracza 130% płacy minimalnej nie będą rozpatrywane.</w:t>
      </w:r>
    </w:p>
    <w:p w:rsidR="00A60A3D" w:rsidRPr="00A60A3D" w:rsidRDefault="00A60A3D" w:rsidP="00A60A3D">
      <w:pPr>
        <w:tabs>
          <w:tab w:val="left" w:pos="660"/>
        </w:tabs>
        <w:ind w:left="660" w:hanging="565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6. Trudna sytuacja rodzinna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a)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rodziny  niepełne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b) niepełnosprawność w rodzinie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c) bezrobocie w rodzinie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d) wielodzietność (3 i więcej dzieci)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e) zaburzenia psychiczne lub choroby (w tym uzależnienia)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f) szczególna sytuacja rodzinna, materialna – 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10 pkt.</w:t>
      </w:r>
    </w:p>
    <w:p w:rsidR="00A60A3D" w:rsidRPr="00A60A3D" w:rsidRDefault="00A60A3D" w:rsidP="00A60A3D">
      <w:pPr>
        <w:spacing w:before="120" w:line="245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Maksymalna liczba punktów możliwych do przyznania w kryterium 6 (trudna sytuacja rodzinna kandydata) to 15 pkt. 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§5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Stowarzyszenia podejmuje decyzję o zakwalifikowaniu kandydata do II etapu konkursu stypendialnego (rozmowy) uwzględniając ocenę wniosków stypendialnych (liczbę punktów przyznanych zgodnie z kryteriami przedstawionymi w §4) według poniższego zestawienia: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1. Wyniki w nauce (średnia ocen)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30p.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2. Szczególne osiągnięcia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50p.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3. Zainteresowania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– max. 15p.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4. Aktywność na rzecz środowiska lokalnego -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max. 40 pkt 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5. Sytuacja materialna rodziny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30p.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0A3D" w:rsidRPr="00A60A3D" w:rsidRDefault="00A60A3D" w:rsidP="00A60A3D">
      <w:pPr>
        <w:tabs>
          <w:tab w:val="left" w:pos="1160"/>
        </w:tabs>
        <w:spacing w:after="120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6. Trudna sytuacja rodzinna -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15p.</w:t>
      </w:r>
    </w:p>
    <w:p w:rsidR="00A60A3D" w:rsidRPr="00A60A3D" w:rsidRDefault="00A60A3D" w:rsidP="00A60A3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"/>
          <w:szCs w:val="2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Kandydat na podstawie oceny złożonego wniosku stypendialnego może uzyskać łącznie max.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180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punktów.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§6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w toku postępowania rekrutacyjnego: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567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dokonuje oceny złożonych wniosków tworząc listę rankingową (zgodnie z liczbą przyznanych punktów),</w:t>
      </w:r>
    </w:p>
    <w:p w:rsidR="00A60A3D" w:rsidRPr="00A60A3D" w:rsidRDefault="00A60A3D" w:rsidP="00A60A3D">
      <w:pPr>
        <w:tabs>
          <w:tab w:val="left" w:pos="1165"/>
        </w:tabs>
        <w:spacing w:line="237" w:lineRule="auto"/>
        <w:ind w:left="567" w:right="68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spośród złożonych wniosków stypendialnych wyłania kandydatów do II etapu postępowania rekrutacyjnego (rozmowa);</w:t>
      </w:r>
    </w:p>
    <w:p w:rsidR="00A60A3D" w:rsidRPr="00A60A3D" w:rsidRDefault="00A60A3D" w:rsidP="00A60A3D">
      <w:pPr>
        <w:tabs>
          <w:tab w:val="left" w:pos="1165"/>
        </w:tabs>
        <w:ind w:left="567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przeprowadza rozmowy z kandydatami (II etap rekrutacyjny);</w:t>
      </w:r>
    </w:p>
    <w:p w:rsidR="00A60A3D" w:rsidRPr="00A60A3D" w:rsidRDefault="00A60A3D" w:rsidP="00A60A3D">
      <w:pPr>
        <w:tabs>
          <w:tab w:val="left" w:pos="1165"/>
        </w:tabs>
        <w:ind w:left="567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po przeprowadzeniu rozmów z kandydatami, w wyniku głosowania wybiera:</w:t>
      </w:r>
    </w:p>
    <w:p w:rsidR="00A60A3D" w:rsidRPr="00A60A3D" w:rsidRDefault="00A60A3D" w:rsidP="00A60A3D">
      <w:pPr>
        <w:tabs>
          <w:tab w:val="left" w:pos="1219"/>
        </w:tabs>
        <w:spacing w:line="237" w:lineRule="auto"/>
        <w:ind w:left="851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a) stypendystów Stypendium Oświatowego im. Dezyderego Chłapowskiego,</w:t>
      </w:r>
    </w:p>
    <w:p w:rsidR="00A60A3D" w:rsidRPr="00A60A3D" w:rsidRDefault="00A60A3D" w:rsidP="00A60A3D">
      <w:pPr>
        <w:tabs>
          <w:tab w:val="left" w:pos="1219"/>
        </w:tabs>
        <w:spacing w:line="237" w:lineRule="auto"/>
        <w:ind w:left="851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lastRenderedPageBreak/>
        <w:t>b) kandydatów do programu stypendiów pomostowych;</w:t>
      </w:r>
    </w:p>
    <w:p w:rsidR="00A60A3D" w:rsidRPr="00A60A3D" w:rsidRDefault="00A60A3D" w:rsidP="00A60A3D">
      <w:pPr>
        <w:tabs>
          <w:tab w:val="left" w:pos="1240"/>
        </w:tabs>
        <w:ind w:left="851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c) osoby wyróżnione nagrodą jednorazową.</w:t>
      </w:r>
    </w:p>
    <w:p w:rsidR="00A60A3D" w:rsidRPr="00A60A3D" w:rsidRDefault="00A60A3D" w:rsidP="00A60A3D">
      <w:pPr>
        <w:tabs>
          <w:tab w:val="left" w:pos="1240"/>
        </w:tabs>
        <w:ind w:left="567" w:hanging="28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4) Zawiadamia kandydatów o wynikach postępowania rekrutacyjnego.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2et92p0" w:colFirst="0" w:colLast="0"/>
      <w:bookmarkEnd w:id="5"/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§7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w porozumieniu z Zarządem ustala raz w roku liczbę i wysokość przyznanych stypendiów i nagród. Stypendium Oświatowego im. Dezyderego Chłapowskiego jest przyznawane w następujących formach:</w:t>
      </w:r>
    </w:p>
    <w:p w:rsidR="00A60A3D" w:rsidRPr="00A60A3D" w:rsidRDefault="00A60A3D" w:rsidP="00A60A3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stypendium roczne na kolejny rok szkolny (dla osób zrekrutowanych ze szkół podstawowych oraz ponadpodstawowych); </w:t>
      </w:r>
    </w:p>
    <w:p w:rsidR="00A60A3D" w:rsidRPr="00A60A3D" w:rsidRDefault="00A60A3D" w:rsidP="00A60A3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stypendium pomostowe na kolejny rok akademicki (dla osób zrekrutowanych w ostatnich klasach szkół ponadpodstawowych).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§8</w:t>
      </w:r>
    </w:p>
    <w:p w:rsidR="00A60A3D" w:rsidRPr="00A60A3D" w:rsidRDefault="00A60A3D" w:rsidP="00A60A3D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Na wniosek Rady Oświatowej między stypendystą a Zarządem Stowarzyszenia zostaje podpisana umowa określająca zasady otrzymywania stypendium.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§9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5" w:lineRule="auto"/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Po zakończeniu każdego semestru i roku szkolnego (w przypadku stypendium pomostowego - roku akademickiego) stypendysta ma obowiązek uczestniczyć w spotkaniu z Radą Oświatową i poinformować o: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229"/>
        </w:tabs>
        <w:spacing w:line="242" w:lineRule="auto"/>
        <w:ind w:left="567" w:right="11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 osiągniętych w czasie semestru/roku szkolnego/roku akademickiego wynikach w nauce;</w:t>
      </w:r>
    </w:p>
    <w:p w:rsidR="00A60A3D" w:rsidRPr="00A60A3D" w:rsidRDefault="00A60A3D" w:rsidP="00A60A3D">
      <w:pPr>
        <w:tabs>
          <w:tab w:val="left" w:pos="1229"/>
        </w:tabs>
        <w:ind w:left="567" w:right="18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innych swoich osiągnięciach i działalności szkolnej/studenckiej i pozaszkolnej, świadczącej o aktywności i rozwoju;</w:t>
      </w:r>
    </w:p>
    <w:p w:rsidR="00A60A3D" w:rsidRPr="00A60A3D" w:rsidRDefault="00A60A3D" w:rsidP="00A60A3D">
      <w:pPr>
        <w:tabs>
          <w:tab w:val="left" w:pos="1225"/>
        </w:tabs>
        <w:ind w:left="567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zmianach sytuacji rodzinnej i materialnej.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§10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Po zakończeniu każdego semestru Rada Oświatowa dokonuje analizy danych przekazywanych przez stypendystę. Niewywiązanie się z obowiązku określonego w §9 Regulaminu, powoduje wstrzymanie wypłacania stypendium.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§11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 xml:space="preserve">Rada Oświatowa zobowiązuje stypendystów do aktywności i udziału w przedsięwzięciach realizowanych przez Stowarzyszenie. </w:t>
      </w:r>
    </w:p>
    <w:p w:rsidR="00A60A3D" w:rsidRPr="00A60A3D" w:rsidRDefault="00A60A3D" w:rsidP="00A60A3D">
      <w:pPr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6" w:name="tyjcwt" w:colFirst="0" w:colLast="0"/>
      <w:bookmarkEnd w:id="6"/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§12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41FCC" wp14:editId="32548DE8">
                <wp:simplePos x="0" y="0"/>
                <wp:positionH relativeFrom="column">
                  <wp:posOffset>-775970</wp:posOffset>
                </wp:positionH>
                <wp:positionV relativeFrom="paragraph">
                  <wp:posOffset>762000</wp:posOffset>
                </wp:positionV>
                <wp:extent cx="441960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3D" w:rsidRPr="000F47BE" w:rsidRDefault="00A60A3D" w:rsidP="00A60A3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F47B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Aktualizacja Regulaminu – 11 lutego 2020 roku.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541F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1.1pt;margin-top:60pt;width:34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" stroked="f">
                <v:textbox style="mso-fit-shape-to-text:t">
                  <w:txbxContent>
                    <w:p w:rsidR="00A60A3D" w:rsidRPr="000F47BE" w:rsidRDefault="00A60A3D" w:rsidP="00A60A3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F47B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Aktualizacja Regulaminu – 11 lutego 2020 roku.</w:t>
                      </w:r>
                    </w:p>
                  </w:txbxContent>
                </v:textbox>
              </v:shape>
            </w:pict>
          </mc:Fallback>
        </mc:AlternateContent>
      </w: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Stypendysta ma obowiązek powiadomić pisemnie Radę Oświatową Stowarzyszenia o przerwaniu lub zakończeniu nauki.</w:t>
      </w:r>
    </w:p>
    <w:p w:rsidR="00812F38" w:rsidRPr="00A60A3D" w:rsidRDefault="00812F38"/>
    <w:sectPr w:rsidR="00812F38" w:rsidRPr="00A60A3D" w:rsidSect="00AB736F">
      <w:footerReference w:type="default" r:id="rId6"/>
      <w:pgSz w:w="11906" w:h="16838"/>
      <w:pgMar w:top="1135" w:right="1406" w:bottom="993" w:left="1440" w:header="720" w:footer="474" w:gutter="0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25" w:rsidRPr="000F47BE" w:rsidRDefault="005800E0">
    <w:pPr>
      <w:pStyle w:val="Stopka"/>
      <w:jc w:val="right"/>
      <w:rPr>
        <w:rFonts w:ascii="Times New Roman" w:hAnsi="Times New Roman" w:cs="Times New Roman"/>
      </w:rPr>
    </w:pPr>
    <w:sdt>
      <w:sdtPr>
        <w:id w:val="92369182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0F47BE">
          <w:rPr>
            <w:rFonts w:ascii="Times New Roman" w:hAnsi="Times New Roman" w:cs="Times New Roman"/>
          </w:rPr>
          <w:fldChar w:fldCharType="begin"/>
        </w:r>
        <w:r w:rsidRPr="000F47BE">
          <w:rPr>
            <w:rFonts w:ascii="Times New Roman" w:hAnsi="Times New Roman" w:cs="Times New Roman"/>
          </w:rPr>
          <w:instrText>PAGE   \* MERGEFORMAT</w:instrText>
        </w:r>
        <w:r w:rsidRPr="000F47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0F47BE">
          <w:rPr>
            <w:rFonts w:ascii="Times New Roman" w:hAnsi="Times New Roman" w:cs="Times New Roman"/>
          </w:rPr>
          <w:fldChar w:fldCharType="end"/>
        </w:r>
      </w:sdtContent>
    </w:sdt>
  </w:p>
  <w:p w:rsidR="002D1125" w:rsidRDefault="005800E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A69DC"/>
    <w:multiLevelType w:val="multilevel"/>
    <w:tmpl w:val="28D841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C0C09"/>
    <w:multiLevelType w:val="multilevel"/>
    <w:tmpl w:val="C91E3AF2"/>
    <w:lvl w:ilvl="0">
      <w:start w:val="5"/>
      <w:numFmt w:val="decimal"/>
      <w:lvlText w:val="%1."/>
      <w:lvlJc w:val="left"/>
      <w:pPr>
        <w:ind w:left="15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F723FB7"/>
    <w:multiLevelType w:val="multilevel"/>
    <w:tmpl w:val="25241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7A7B6E"/>
    <w:multiLevelType w:val="multilevel"/>
    <w:tmpl w:val="EF622E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3D"/>
    <w:rsid w:val="005800E0"/>
    <w:rsid w:val="00812F38"/>
    <w:rsid w:val="00A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2C2FF-5BFC-43A5-938A-B25E6F9A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60A3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A3D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WNPiD UAM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dc:description/>
  <cp:lastModifiedBy>Cezary</cp:lastModifiedBy>
  <cp:revision>2</cp:revision>
  <dcterms:created xsi:type="dcterms:W3CDTF">2020-04-30T08:43:00Z</dcterms:created>
  <dcterms:modified xsi:type="dcterms:W3CDTF">2020-04-30T08:50:00Z</dcterms:modified>
</cp:coreProperties>
</file>