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35" w:rsidRPr="00FD2526" w:rsidRDefault="002C7255" w:rsidP="00276C59">
      <w:pPr>
        <w:keepNext/>
        <w:pageBreakBefore/>
        <w:spacing w:after="120"/>
        <w:jc w:val="right"/>
        <w:rPr>
          <w:rFonts w:asciiTheme="minorHAnsi" w:hAnsiTheme="minorHAnsi" w:cstheme="minorHAnsi"/>
          <w:b/>
          <w:bCs/>
        </w:rPr>
      </w:pPr>
      <w:r w:rsidRPr="00FD2526">
        <w:rPr>
          <w:rFonts w:asciiTheme="minorHAnsi" w:hAnsiTheme="minorHAnsi" w:cstheme="minorHAnsi"/>
          <w:b/>
          <w:bCs/>
        </w:rPr>
        <w:t>Załącznik nr 8</w:t>
      </w:r>
      <w:r w:rsidR="0023153C" w:rsidRPr="00FD2526">
        <w:rPr>
          <w:rFonts w:asciiTheme="minorHAnsi" w:hAnsiTheme="minorHAnsi" w:cstheme="minorHAnsi"/>
          <w:b/>
          <w:bCs/>
        </w:rPr>
        <w:t>b</w:t>
      </w:r>
      <w:r w:rsidR="008B6035" w:rsidRPr="00FD2526">
        <w:rPr>
          <w:rFonts w:asciiTheme="minorHAnsi" w:hAnsiTheme="minorHAnsi" w:cstheme="minorHAnsi"/>
          <w:b/>
          <w:bCs/>
        </w:rPr>
        <w:t xml:space="preserve"> do Regulaminu Konkursu</w:t>
      </w:r>
    </w:p>
    <w:p w:rsidR="008B6035" w:rsidRPr="00FD2526" w:rsidRDefault="008B6035" w:rsidP="00276C59">
      <w:p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OPIS PRZEDMIOTU KONKURSU ORAZ WYTYCZNE ZAMAWIAJĄCEGO</w:t>
      </w:r>
      <w:bookmarkStart w:id="0" w:name="_GoBack"/>
      <w:bookmarkEnd w:id="0"/>
    </w:p>
    <w:p w:rsidR="008B6035" w:rsidRPr="00FD2526" w:rsidRDefault="008B6035" w:rsidP="00276C59">
      <w:pPr>
        <w:pStyle w:val="Akapitzlist"/>
        <w:numPr>
          <w:ilvl w:val="0"/>
          <w:numId w:val="2"/>
        </w:numPr>
        <w:spacing w:before="240" w:after="240"/>
        <w:ind w:left="7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PRZEDMIOT KONKURSU</w:t>
      </w:r>
    </w:p>
    <w:p w:rsidR="008B6035" w:rsidRPr="00FD2526" w:rsidRDefault="008B6035" w:rsidP="00276C59">
      <w:pPr>
        <w:pStyle w:val="Akapitzlist"/>
        <w:numPr>
          <w:ilvl w:val="0"/>
          <w:numId w:val="3"/>
        </w:numPr>
        <w:spacing w:before="240" w:after="240"/>
        <w:ind w:left="357" w:hanging="357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 xml:space="preserve">Wprowadzenie </w:t>
      </w:r>
    </w:p>
    <w:p w:rsidR="00417567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Przedmiotem konkursu jest koncepcja architektoniczno – urbanistyczna basenu krytego wraz z zagospodarowaniem dział</w:t>
      </w:r>
      <w:r w:rsidR="007611B4" w:rsidRPr="00FD2526">
        <w:rPr>
          <w:rFonts w:asciiTheme="minorHAnsi" w:hAnsiTheme="minorHAnsi" w:cstheme="minorHAnsi"/>
        </w:rPr>
        <w:t xml:space="preserve">ki nr 3/45 </w:t>
      </w:r>
      <w:r w:rsidR="00994AD1" w:rsidRPr="00FD2526">
        <w:rPr>
          <w:rFonts w:asciiTheme="minorHAnsi" w:hAnsiTheme="minorHAnsi" w:cstheme="minorHAnsi"/>
        </w:rPr>
        <w:t>z obrębu</w:t>
      </w:r>
      <w:r w:rsidR="00E46858" w:rsidRPr="00FD2526">
        <w:rPr>
          <w:rFonts w:asciiTheme="minorHAnsi" w:hAnsiTheme="minorHAnsi" w:cstheme="minorHAnsi"/>
        </w:rPr>
        <w:t xml:space="preserve"> 28</w:t>
      </w:r>
      <w:r w:rsidR="00994AD1" w:rsidRPr="00FD2526">
        <w:rPr>
          <w:rFonts w:asciiTheme="minorHAnsi" w:hAnsiTheme="minorHAnsi" w:cstheme="minorHAnsi"/>
        </w:rPr>
        <w:t>,</w:t>
      </w:r>
      <w:r w:rsidR="00E46858" w:rsidRPr="00FD2526">
        <w:rPr>
          <w:rFonts w:asciiTheme="minorHAnsi" w:hAnsiTheme="minorHAnsi" w:cstheme="minorHAnsi"/>
        </w:rPr>
        <w:t xml:space="preserve"> zlokalizowanej w Piasecznie przy ul. </w:t>
      </w:r>
      <w:proofErr w:type="spellStart"/>
      <w:r w:rsidR="00E46858" w:rsidRPr="00FD2526">
        <w:rPr>
          <w:rFonts w:asciiTheme="minorHAnsi" w:hAnsiTheme="minorHAnsi" w:cstheme="minorHAnsi"/>
        </w:rPr>
        <w:t>Chyliczkowskiej</w:t>
      </w:r>
      <w:proofErr w:type="spellEnd"/>
      <w:r w:rsidR="00E46858" w:rsidRPr="00FD2526">
        <w:rPr>
          <w:rFonts w:asciiTheme="minorHAnsi" w:hAnsiTheme="minorHAnsi" w:cstheme="minorHAnsi"/>
        </w:rPr>
        <w:t xml:space="preserve">, </w:t>
      </w:r>
      <w:r w:rsidR="007611B4" w:rsidRPr="00FD2526">
        <w:rPr>
          <w:rFonts w:asciiTheme="minorHAnsi" w:hAnsiTheme="minorHAnsi" w:cstheme="minorHAnsi"/>
        </w:rPr>
        <w:t>o powierzchni ok. 9</w:t>
      </w:r>
      <w:r w:rsidRPr="00FD2526">
        <w:rPr>
          <w:rFonts w:asciiTheme="minorHAnsi" w:hAnsiTheme="minorHAnsi" w:cstheme="minorHAnsi"/>
        </w:rPr>
        <w:t xml:space="preserve"> ha</w:t>
      </w:r>
      <w:r w:rsidR="00994AD1" w:rsidRPr="00FD2526">
        <w:rPr>
          <w:rFonts w:asciiTheme="minorHAnsi" w:hAnsiTheme="minorHAnsi" w:cstheme="minorHAnsi"/>
        </w:rPr>
        <w:t>,</w:t>
      </w:r>
      <w:r w:rsidRPr="00FD2526">
        <w:rPr>
          <w:rFonts w:asciiTheme="minorHAnsi" w:hAnsiTheme="minorHAnsi" w:cstheme="minorHAnsi"/>
        </w:rPr>
        <w:t xml:space="preserve"> </w:t>
      </w:r>
      <w:r w:rsidR="00417567" w:rsidRPr="00FD2526">
        <w:rPr>
          <w:rFonts w:asciiTheme="minorHAnsi" w:hAnsiTheme="minorHAnsi" w:cstheme="minorHAnsi"/>
        </w:rPr>
        <w:t xml:space="preserve">realizowana </w:t>
      </w:r>
      <w:r w:rsidRPr="00FD2526">
        <w:rPr>
          <w:rFonts w:asciiTheme="minorHAnsi" w:hAnsiTheme="minorHAnsi" w:cstheme="minorHAnsi"/>
        </w:rPr>
        <w:t xml:space="preserve">w ramach zadania </w:t>
      </w:r>
      <w:r w:rsidR="00417567" w:rsidRPr="00FD2526">
        <w:rPr>
          <w:rFonts w:asciiTheme="minorHAnsi" w:hAnsiTheme="minorHAnsi" w:cstheme="minorHAnsi"/>
        </w:rPr>
        <w:t xml:space="preserve">pn.: </w:t>
      </w:r>
      <w:r w:rsidRPr="00FD2526">
        <w:rPr>
          <w:rFonts w:asciiTheme="minorHAnsi" w:hAnsiTheme="minorHAnsi" w:cstheme="minorHAnsi"/>
        </w:rPr>
        <w:t xml:space="preserve">„Centrum Sportu – basen w Piasecznie”. </w:t>
      </w:r>
    </w:p>
    <w:p w:rsidR="008B6035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Uczestnik konkursu, którego prace Sąd konkursowy uzna za najlepszą, zastanie zaproszony do negocjacji w trybie zamówienia z wolnej ręki na szczegółowe opracowanie pracy konkursowej. Przy czym </w:t>
      </w:r>
      <w:r w:rsidR="00970CEB" w:rsidRPr="00FD2526">
        <w:rPr>
          <w:rFonts w:asciiTheme="minorHAnsi" w:hAnsiTheme="minorHAnsi" w:cstheme="minorHAnsi"/>
        </w:rPr>
        <w:t>ww. szczegółowe opracowanie</w:t>
      </w:r>
      <w:r w:rsidR="007060F5" w:rsidRPr="00FD2526">
        <w:rPr>
          <w:rFonts w:asciiTheme="minorHAnsi" w:hAnsiTheme="minorHAnsi" w:cstheme="minorHAnsi"/>
        </w:rPr>
        <w:t xml:space="preserve"> będzie </w:t>
      </w:r>
      <w:r w:rsidR="00970CEB" w:rsidRPr="00FD2526">
        <w:rPr>
          <w:rFonts w:asciiTheme="minorHAnsi" w:hAnsiTheme="minorHAnsi" w:cstheme="minorHAnsi"/>
        </w:rPr>
        <w:t>dotyczyło części realizacyjnej,</w:t>
      </w:r>
      <w:r w:rsidR="007060F5" w:rsidRPr="00FD2526">
        <w:rPr>
          <w:rFonts w:asciiTheme="minorHAnsi" w:hAnsiTheme="minorHAnsi" w:cstheme="minorHAnsi"/>
        </w:rPr>
        <w:t xml:space="preserve"> </w:t>
      </w:r>
      <w:r w:rsidR="00970CEB" w:rsidRPr="00FD2526">
        <w:rPr>
          <w:rFonts w:asciiTheme="minorHAnsi" w:hAnsiTheme="minorHAnsi" w:cstheme="minorHAnsi"/>
        </w:rPr>
        <w:t>która obejmuje</w:t>
      </w:r>
      <w:r w:rsidRPr="00FD2526">
        <w:rPr>
          <w:rFonts w:asciiTheme="minorHAnsi" w:hAnsiTheme="minorHAnsi" w:cstheme="minorHAnsi"/>
        </w:rPr>
        <w:t xml:space="preserve"> </w:t>
      </w:r>
      <w:r w:rsidR="007060F5" w:rsidRPr="00FD2526">
        <w:rPr>
          <w:rFonts w:asciiTheme="minorHAnsi" w:hAnsiTheme="minorHAnsi" w:cstheme="minorHAnsi"/>
        </w:rPr>
        <w:t>fragment</w:t>
      </w:r>
      <w:r w:rsidRPr="00FD2526">
        <w:rPr>
          <w:rFonts w:asciiTheme="minorHAnsi" w:hAnsiTheme="minorHAnsi" w:cstheme="minorHAnsi"/>
        </w:rPr>
        <w:t xml:space="preserve"> działki 3/45 o powierzchni ok. </w:t>
      </w:r>
      <w:r w:rsidR="007060F5" w:rsidRPr="00FD2526">
        <w:rPr>
          <w:rFonts w:asciiTheme="minorHAnsi" w:hAnsiTheme="minorHAnsi" w:cstheme="minorHAnsi"/>
        </w:rPr>
        <w:t>2,2</w:t>
      </w:r>
      <w:r w:rsidR="007611B4" w:rsidRPr="00FD2526">
        <w:rPr>
          <w:rFonts w:asciiTheme="minorHAnsi" w:hAnsiTheme="minorHAnsi" w:cstheme="minorHAnsi"/>
        </w:rPr>
        <w:t xml:space="preserve"> </w:t>
      </w:r>
      <w:r w:rsidR="007060F5" w:rsidRPr="00FD2526">
        <w:rPr>
          <w:rFonts w:asciiTheme="minorHAnsi" w:hAnsiTheme="minorHAnsi" w:cstheme="minorHAnsi"/>
        </w:rPr>
        <w:t>ha</w:t>
      </w:r>
      <w:r w:rsidRPr="00FD2526">
        <w:rPr>
          <w:rFonts w:asciiTheme="minorHAnsi" w:hAnsiTheme="minorHAnsi" w:cstheme="minorHAnsi"/>
        </w:rPr>
        <w:t xml:space="preserve"> we wskazanych granicach.</w:t>
      </w:r>
    </w:p>
    <w:p w:rsidR="008B6035" w:rsidRPr="00FD2526" w:rsidRDefault="008B6035" w:rsidP="00276C59">
      <w:pPr>
        <w:pStyle w:val="Akapitzlist"/>
        <w:spacing w:before="240" w:after="48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Wyłoniona w drodze weryfikacji i oceny</w:t>
      </w:r>
      <w:r w:rsidR="00E46858" w:rsidRPr="00FD2526">
        <w:rPr>
          <w:rFonts w:asciiTheme="minorHAnsi" w:hAnsiTheme="minorHAnsi" w:cstheme="minorHAnsi"/>
        </w:rPr>
        <w:t>,</w:t>
      </w:r>
      <w:r w:rsidRPr="00FD2526">
        <w:rPr>
          <w:rFonts w:asciiTheme="minorHAnsi" w:hAnsiTheme="minorHAnsi" w:cstheme="minorHAnsi"/>
        </w:rPr>
        <w:t xml:space="preserve"> zgodnie z zasadnymi Regulaminu</w:t>
      </w:r>
      <w:r w:rsidR="00E46858" w:rsidRPr="00FD2526">
        <w:rPr>
          <w:rFonts w:asciiTheme="minorHAnsi" w:hAnsiTheme="minorHAnsi" w:cstheme="minorHAnsi"/>
        </w:rPr>
        <w:t>,</w:t>
      </w:r>
      <w:r w:rsidRPr="00FD2526">
        <w:rPr>
          <w:rFonts w:asciiTheme="minorHAnsi" w:hAnsiTheme="minorHAnsi" w:cstheme="minorHAnsi"/>
        </w:rPr>
        <w:t xml:space="preserve"> koncepcja będzie podstawą do opracowania dokumentacji projektowej umożliwiającej realizację inwestycji.</w:t>
      </w:r>
    </w:p>
    <w:p w:rsidR="008B6035" w:rsidRPr="00FD2526" w:rsidRDefault="008B6035" w:rsidP="00276C59">
      <w:pPr>
        <w:pStyle w:val="Akapitzlist"/>
        <w:numPr>
          <w:ilvl w:val="0"/>
          <w:numId w:val="3"/>
        </w:numPr>
        <w:spacing w:before="240" w:after="120"/>
        <w:ind w:left="357" w:hanging="357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Basen kryty w Piasecznie</w:t>
      </w:r>
    </w:p>
    <w:p w:rsidR="008B6035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Piaseczno dysponuje dziś jedną krytą pływalnią zlokalizow</w:t>
      </w:r>
      <w:r w:rsidR="00E46858" w:rsidRPr="00FD2526">
        <w:rPr>
          <w:rFonts w:asciiTheme="minorHAnsi" w:hAnsiTheme="minorHAnsi" w:cstheme="minorHAnsi"/>
        </w:rPr>
        <w:t>aną przy ul. Gen. Sikorskiego w </w:t>
      </w:r>
      <w:r w:rsidRPr="00FD2526">
        <w:rPr>
          <w:rFonts w:asciiTheme="minorHAnsi" w:hAnsiTheme="minorHAnsi" w:cstheme="minorHAnsi"/>
        </w:rPr>
        <w:t xml:space="preserve">ramach Gminnego Ośrodka Sportu i Rekreacji. W związku z rozwojem miasta, a co za tym idzie wzrostem liczby mieszkańców oraz dużym zainteresowaniem, zarówno dorosłych jak i dzieci, nauką pływania, pływaniem rekreacyjnym i innymi formami zajęć basenowych – basen ten stał się nie wystarczający. Potrzeba zapewnienia mieszkańcom możliwości korzystania ze wspomnianych zajęć zmotywowała samorząd do podjęcia kolejnych kroków w celu zrealizowania zamierzenia budowy nowego krytego basenu - obiektu na miarę Piaseczna, o odpowiednim programie, przemyślanym układzie funkcjonalno – przestrzennym, dobrej architekturze i nowoczesnej technologii. </w:t>
      </w:r>
    </w:p>
    <w:p w:rsidR="00970CEB" w:rsidRPr="00FD2526" w:rsidRDefault="00970CEB" w:rsidP="00276C59">
      <w:pPr>
        <w:pStyle w:val="Akapitzlist"/>
        <w:numPr>
          <w:ilvl w:val="0"/>
          <w:numId w:val="3"/>
        </w:numPr>
        <w:spacing w:before="240" w:after="120"/>
        <w:ind w:left="357" w:hanging="357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Baseny odkryte</w:t>
      </w:r>
    </w:p>
    <w:p w:rsidR="008B6035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Piaseczno nie dysponuje aktualnie żadnym urządzonym kąpieliskiem otwartym. Wobec przedłużających się gorących okresów letnich i rosnącego zapotrzebowania na możliwość rekreacji związanej z wodą powstał pomysł budowy odkrytych basenów w sąsiedztwie projektowanego basenu krytego. </w:t>
      </w:r>
    </w:p>
    <w:p w:rsidR="008B6035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2C7255" w:rsidRPr="00FD2526" w:rsidRDefault="002C725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 xml:space="preserve"> UWARUNKOWANIA</w:t>
      </w:r>
    </w:p>
    <w:p w:rsidR="008B6035" w:rsidRPr="00FD2526" w:rsidRDefault="008B6035" w:rsidP="00276C59">
      <w:pPr>
        <w:pStyle w:val="Akapitzlist"/>
        <w:numPr>
          <w:ilvl w:val="0"/>
          <w:numId w:val="4"/>
        </w:numPr>
        <w:spacing w:before="240" w:after="12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Charakterystyka ogólna terenu opracowania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Lokalizacja i obsługa komunikacyjna</w:t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Obszar opracowania znajduje się we wschodniej części miasta przy jednej z ważniejszych ulic miejskich – 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>. Drugą ulicą sąsiadującą bezpośrednio z działką 3/45 od strony zachodniej jest, dziś niewiele znacząca, ul. Mazurska (działka</w:t>
      </w:r>
      <w:r w:rsidR="00970CEB" w:rsidRPr="00FD2526">
        <w:rPr>
          <w:rFonts w:asciiTheme="minorHAnsi" w:hAnsiTheme="minorHAnsi" w:cstheme="minorHAnsi"/>
        </w:rPr>
        <w:t xml:space="preserve"> drogowa nr 3/44). Docelowo ul. </w:t>
      </w:r>
      <w:r w:rsidRPr="00FD2526">
        <w:rPr>
          <w:rFonts w:asciiTheme="minorHAnsi" w:hAnsiTheme="minorHAnsi" w:cstheme="minorHAnsi"/>
        </w:rPr>
        <w:t>Mazurska ma połączyć się z ulicą Żeromskiego tworząc ważny ciąg komunikacyjny dla południowej części miasta. Projektowana droga wraz z infrastrukturą techniczną ułatwi obsługę terenu przeznaczonego pod inwestycję.</w:t>
      </w:r>
    </w:p>
    <w:p w:rsidR="002C7255" w:rsidRPr="00FD2526" w:rsidRDefault="002C725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</w:p>
    <w:p w:rsidR="008B6035" w:rsidRPr="00FD2526" w:rsidRDefault="00E2539F" w:rsidP="00276C59">
      <w:pPr>
        <w:pStyle w:val="Akapitzlist"/>
        <w:spacing w:after="0"/>
        <w:ind w:left="0"/>
        <w:jc w:val="center"/>
        <w:rPr>
          <w:rFonts w:asciiTheme="minorHAnsi" w:hAnsiTheme="minorHAnsi" w:cstheme="minorHAnsi"/>
          <w:noProof/>
          <w:lang w:eastAsia="pl-PL"/>
        </w:rPr>
      </w:pPr>
      <w:r w:rsidRPr="00FD2526">
        <w:rPr>
          <w:rFonts w:asciiTheme="minorHAnsi" w:hAnsiTheme="minorHAnsi" w:cstheme="minorHAnsi"/>
          <w:noProof/>
          <w:lang w:eastAsia="pl-PL"/>
        </w:rPr>
        <w:drawing>
          <wp:inline distT="0" distB="0" distL="0" distR="0">
            <wp:extent cx="5762625" cy="4257675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255" w:rsidRPr="00FD2526" w:rsidRDefault="002C7255" w:rsidP="00276C59">
      <w:pPr>
        <w:pStyle w:val="Akapitzlist"/>
        <w:spacing w:after="0"/>
        <w:ind w:left="0"/>
        <w:rPr>
          <w:rFonts w:asciiTheme="minorHAnsi" w:hAnsiTheme="minorHAnsi" w:cstheme="minorHAnsi"/>
          <w:noProof/>
          <w:lang w:eastAsia="pl-PL"/>
        </w:rPr>
      </w:pPr>
      <w:r w:rsidRPr="00FD2526">
        <w:rPr>
          <w:rFonts w:asciiTheme="minorHAnsi" w:hAnsiTheme="minorHAnsi" w:cstheme="minorHAnsi"/>
          <w:noProof/>
          <w:lang w:eastAsia="pl-PL"/>
        </w:rPr>
        <w:t xml:space="preserve">Rysunek nr 1 </w:t>
      </w:r>
      <w:r w:rsidR="00970CEB" w:rsidRPr="00FD2526">
        <w:rPr>
          <w:rFonts w:asciiTheme="minorHAnsi" w:hAnsiTheme="minorHAnsi" w:cstheme="minorHAnsi"/>
          <w:noProof/>
          <w:lang w:eastAsia="pl-PL"/>
        </w:rPr>
        <w:t>–</w:t>
      </w:r>
      <w:r w:rsidRPr="00FD2526">
        <w:rPr>
          <w:rFonts w:asciiTheme="minorHAnsi" w:hAnsiTheme="minorHAnsi" w:cstheme="minorHAnsi"/>
          <w:noProof/>
          <w:lang w:eastAsia="pl-PL"/>
        </w:rPr>
        <w:t xml:space="preserve"> L</w:t>
      </w:r>
      <w:r w:rsidR="00970CEB" w:rsidRPr="00FD2526">
        <w:rPr>
          <w:rFonts w:asciiTheme="minorHAnsi" w:hAnsiTheme="minorHAnsi" w:cstheme="minorHAnsi"/>
          <w:noProof/>
          <w:lang w:eastAsia="pl-PL"/>
        </w:rPr>
        <w:t>okalizacja.</w:t>
      </w:r>
    </w:p>
    <w:p w:rsidR="002C7255" w:rsidRPr="00FD2526" w:rsidRDefault="002C7255" w:rsidP="00276C59">
      <w:pPr>
        <w:pStyle w:val="Akapitzlist"/>
        <w:spacing w:after="0"/>
        <w:ind w:left="0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Obszar opracowania</w:t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Obszar opracowania – część st</w:t>
      </w:r>
      <w:r w:rsidR="00970CEB" w:rsidRPr="00FD2526">
        <w:rPr>
          <w:rFonts w:asciiTheme="minorHAnsi" w:hAnsiTheme="minorHAnsi" w:cstheme="minorHAnsi"/>
        </w:rPr>
        <w:t>udialna konkursu, przedstawiona</w:t>
      </w:r>
      <w:r w:rsidRPr="00FD2526">
        <w:rPr>
          <w:rFonts w:asciiTheme="minorHAnsi" w:hAnsiTheme="minorHAnsi" w:cstheme="minorHAnsi"/>
        </w:rPr>
        <w:t xml:space="preserve"> na </w:t>
      </w:r>
      <w:r w:rsidR="002C7255" w:rsidRPr="00FD2526">
        <w:rPr>
          <w:rFonts w:asciiTheme="minorHAnsi" w:hAnsiTheme="minorHAnsi" w:cstheme="minorHAnsi"/>
        </w:rPr>
        <w:t>Rysunku nr 2</w:t>
      </w:r>
      <w:r w:rsidRPr="00FD2526">
        <w:rPr>
          <w:rFonts w:asciiTheme="minorHAnsi" w:hAnsiTheme="minorHAnsi" w:cstheme="minorHAnsi"/>
        </w:rPr>
        <w:t xml:space="preserve"> </w:t>
      </w:r>
      <w:r w:rsidR="002C7255" w:rsidRPr="00FD2526">
        <w:rPr>
          <w:rFonts w:asciiTheme="minorHAnsi" w:hAnsiTheme="minorHAnsi" w:cstheme="minorHAnsi"/>
        </w:rPr>
        <w:t>przewiduje zagospodarowanie całej</w:t>
      </w:r>
      <w:r w:rsidRPr="00FD2526">
        <w:rPr>
          <w:rFonts w:asciiTheme="minorHAnsi" w:hAnsiTheme="minorHAnsi" w:cstheme="minorHAnsi"/>
        </w:rPr>
        <w:t xml:space="preserve"> działk</w:t>
      </w:r>
      <w:r w:rsidR="002C7255" w:rsidRPr="00FD2526">
        <w:rPr>
          <w:rFonts w:asciiTheme="minorHAnsi" w:hAnsiTheme="minorHAnsi" w:cstheme="minorHAnsi"/>
        </w:rPr>
        <w:t>i</w:t>
      </w:r>
      <w:r w:rsidRPr="00FD2526">
        <w:rPr>
          <w:rFonts w:asciiTheme="minorHAnsi" w:hAnsiTheme="minorHAnsi" w:cstheme="minorHAnsi"/>
        </w:rPr>
        <w:t xml:space="preserve"> nr 3/45 o powierzchni</w:t>
      </w:r>
      <w:r w:rsidR="00E46858" w:rsidRPr="00FD2526">
        <w:rPr>
          <w:rFonts w:asciiTheme="minorHAnsi" w:hAnsiTheme="minorHAnsi" w:cstheme="minorHAnsi"/>
        </w:rPr>
        <w:t xml:space="preserve"> ok.</w:t>
      </w:r>
      <w:r w:rsidRPr="00FD2526">
        <w:rPr>
          <w:rFonts w:asciiTheme="minorHAnsi" w:hAnsiTheme="minorHAnsi" w:cstheme="minorHAnsi"/>
        </w:rPr>
        <w:t xml:space="preserve"> </w:t>
      </w:r>
      <w:r w:rsidR="007611B4" w:rsidRPr="00FD2526">
        <w:rPr>
          <w:rFonts w:asciiTheme="minorHAnsi" w:hAnsiTheme="minorHAnsi" w:cstheme="minorHAnsi"/>
        </w:rPr>
        <w:t>9</w:t>
      </w:r>
      <w:r w:rsidR="002C7255" w:rsidRPr="00FD2526">
        <w:rPr>
          <w:rFonts w:asciiTheme="minorHAnsi" w:hAnsiTheme="minorHAnsi" w:cstheme="minorHAnsi"/>
        </w:rPr>
        <w:t xml:space="preserve"> ha</w:t>
      </w:r>
      <w:r w:rsidRPr="00FD2526">
        <w:rPr>
          <w:rFonts w:asciiTheme="minorHAnsi" w:hAnsiTheme="minorHAnsi" w:cstheme="minorHAnsi"/>
        </w:rPr>
        <w:t xml:space="preserve"> </w:t>
      </w:r>
      <w:r w:rsidR="00970CEB" w:rsidRPr="00FD2526">
        <w:rPr>
          <w:rFonts w:asciiTheme="minorHAnsi" w:hAnsiTheme="minorHAnsi" w:cstheme="minorHAnsi"/>
        </w:rPr>
        <w:t>i oznaczona</w:t>
      </w:r>
      <w:r w:rsidRPr="00FD2526">
        <w:rPr>
          <w:rFonts w:asciiTheme="minorHAnsi" w:hAnsiTheme="minorHAnsi" w:cstheme="minorHAnsi"/>
        </w:rPr>
        <w:t xml:space="preserve"> jest</w:t>
      </w:r>
      <w:r w:rsidR="002C7255" w:rsidRPr="00FD2526">
        <w:rPr>
          <w:rFonts w:asciiTheme="minorHAnsi" w:hAnsiTheme="minorHAnsi" w:cstheme="minorHAnsi"/>
        </w:rPr>
        <w:t xml:space="preserve"> wielkimi</w:t>
      </w:r>
      <w:r w:rsidRPr="00FD2526">
        <w:rPr>
          <w:rFonts w:asciiTheme="minorHAnsi" w:hAnsiTheme="minorHAnsi" w:cstheme="minorHAnsi"/>
        </w:rPr>
        <w:t xml:space="preserve"> literami A,B,…H,A. Część realizacyjna konkursu </w:t>
      </w:r>
      <w:r w:rsidR="002C7255" w:rsidRPr="00FD2526">
        <w:rPr>
          <w:rFonts w:asciiTheme="minorHAnsi" w:hAnsiTheme="minorHAnsi" w:cstheme="minorHAnsi"/>
        </w:rPr>
        <w:t>obejmuje</w:t>
      </w:r>
      <w:r w:rsidRPr="00FD2526">
        <w:rPr>
          <w:rFonts w:asciiTheme="minorHAnsi" w:hAnsiTheme="minorHAnsi" w:cstheme="minorHAnsi"/>
        </w:rPr>
        <w:t xml:space="preserve"> fragment dział</w:t>
      </w:r>
      <w:r w:rsidR="002C7255" w:rsidRPr="00FD2526">
        <w:rPr>
          <w:rFonts w:asciiTheme="minorHAnsi" w:hAnsiTheme="minorHAnsi" w:cstheme="minorHAnsi"/>
        </w:rPr>
        <w:t>ki 3/45 o p</w:t>
      </w:r>
      <w:r w:rsidR="00970CEB" w:rsidRPr="00FD2526">
        <w:rPr>
          <w:rFonts w:asciiTheme="minorHAnsi" w:hAnsiTheme="minorHAnsi" w:cstheme="minorHAnsi"/>
        </w:rPr>
        <w:t>owierzchni ok. 2,2 </w:t>
      </w:r>
      <w:r w:rsidR="002C7255" w:rsidRPr="00FD2526">
        <w:rPr>
          <w:rFonts w:asciiTheme="minorHAnsi" w:hAnsiTheme="minorHAnsi" w:cstheme="minorHAnsi"/>
        </w:rPr>
        <w:t>ha</w:t>
      </w:r>
      <w:r w:rsidRPr="00FD2526">
        <w:rPr>
          <w:rFonts w:asciiTheme="minorHAnsi" w:hAnsiTheme="minorHAnsi" w:cstheme="minorHAnsi"/>
          <w:vertAlign w:val="superscript"/>
        </w:rPr>
        <w:t xml:space="preserve"> </w:t>
      </w:r>
      <w:r w:rsidRPr="00FD2526">
        <w:rPr>
          <w:rFonts w:asciiTheme="minorHAnsi" w:hAnsiTheme="minorHAnsi" w:cstheme="minorHAnsi"/>
        </w:rPr>
        <w:t xml:space="preserve">oznaczony na </w:t>
      </w:r>
      <w:r w:rsidR="002C7255" w:rsidRPr="00FD2526">
        <w:rPr>
          <w:rFonts w:asciiTheme="minorHAnsi" w:hAnsiTheme="minorHAnsi" w:cstheme="minorHAnsi"/>
        </w:rPr>
        <w:t>tym samym Rysunku nr 2</w:t>
      </w:r>
      <w:r w:rsidRPr="00FD2526">
        <w:rPr>
          <w:rFonts w:asciiTheme="minorHAnsi" w:hAnsiTheme="minorHAnsi" w:cstheme="minorHAnsi"/>
        </w:rPr>
        <w:t xml:space="preserve"> małymi literami </w:t>
      </w:r>
      <w:proofErr w:type="spellStart"/>
      <w:r w:rsidRPr="00FD2526">
        <w:rPr>
          <w:rFonts w:asciiTheme="minorHAnsi" w:hAnsiTheme="minorHAnsi" w:cstheme="minorHAnsi"/>
        </w:rPr>
        <w:t>a,b</w:t>
      </w:r>
      <w:proofErr w:type="spellEnd"/>
      <w:r w:rsidRPr="00FD2526">
        <w:rPr>
          <w:rFonts w:asciiTheme="minorHAnsi" w:hAnsiTheme="minorHAnsi" w:cstheme="minorHAnsi"/>
        </w:rPr>
        <w:t>…</w:t>
      </w:r>
      <w:proofErr w:type="spellStart"/>
      <w:r w:rsidRPr="00FD2526">
        <w:rPr>
          <w:rFonts w:asciiTheme="minorHAnsi" w:hAnsiTheme="minorHAnsi" w:cstheme="minorHAnsi"/>
        </w:rPr>
        <w:t>f,a</w:t>
      </w:r>
      <w:proofErr w:type="spellEnd"/>
      <w:r w:rsidR="002C7255" w:rsidRPr="00FD2526">
        <w:rPr>
          <w:rFonts w:asciiTheme="minorHAnsi" w:hAnsiTheme="minorHAnsi" w:cstheme="minorHAnsi"/>
        </w:rPr>
        <w:t>.</w:t>
      </w:r>
    </w:p>
    <w:p w:rsidR="00C81B21" w:rsidRPr="00FD2526" w:rsidRDefault="00970CEB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Projektowany budynek</w:t>
      </w:r>
      <w:r w:rsidR="008B6035" w:rsidRPr="00FD2526">
        <w:rPr>
          <w:rFonts w:asciiTheme="minorHAnsi" w:hAnsiTheme="minorHAnsi" w:cstheme="minorHAnsi"/>
        </w:rPr>
        <w:t xml:space="preserve"> </w:t>
      </w:r>
      <w:r w:rsidR="002C7255" w:rsidRPr="00FD2526">
        <w:rPr>
          <w:rFonts w:asciiTheme="minorHAnsi" w:hAnsiTheme="minorHAnsi" w:cstheme="minorHAnsi"/>
        </w:rPr>
        <w:t xml:space="preserve">basenu </w:t>
      </w:r>
      <w:r w:rsidRPr="00FD2526">
        <w:rPr>
          <w:rFonts w:asciiTheme="minorHAnsi" w:hAnsiTheme="minorHAnsi" w:cstheme="minorHAnsi"/>
        </w:rPr>
        <w:t>musi</w:t>
      </w:r>
      <w:r w:rsidR="00C81B21"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</w:rPr>
        <w:t xml:space="preserve">znaleźć się </w:t>
      </w:r>
      <w:r w:rsidR="008B6035" w:rsidRPr="00FD2526">
        <w:rPr>
          <w:rFonts w:asciiTheme="minorHAnsi" w:hAnsiTheme="minorHAnsi" w:cstheme="minorHAnsi"/>
        </w:rPr>
        <w:t xml:space="preserve">w granicach opracowania oznaczonych małymi literami </w:t>
      </w:r>
      <w:proofErr w:type="spellStart"/>
      <w:r w:rsidR="008B6035" w:rsidRPr="00FD2526">
        <w:rPr>
          <w:rFonts w:asciiTheme="minorHAnsi" w:hAnsiTheme="minorHAnsi" w:cstheme="minorHAnsi"/>
        </w:rPr>
        <w:t>a,b</w:t>
      </w:r>
      <w:proofErr w:type="spellEnd"/>
      <w:r w:rsidR="008B6035" w:rsidRPr="00FD2526">
        <w:rPr>
          <w:rFonts w:asciiTheme="minorHAnsi" w:hAnsiTheme="minorHAnsi" w:cstheme="minorHAnsi"/>
        </w:rPr>
        <w:t>…</w:t>
      </w:r>
      <w:proofErr w:type="spellStart"/>
      <w:r w:rsidR="008B6035" w:rsidRPr="00FD2526">
        <w:rPr>
          <w:rFonts w:asciiTheme="minorHAnsi" w:hAnsiTheme="minorHAnsi" w:cstheme="minorHAnsi"/>
        </w:rPr>
        <w:t>f,a</w:t>
      </w:r>
      <w:proofErr w:type="spellEnd"/>
      <w:r w:rsidR="008B6035" w:rsidRPr="00FD2526">
        <w:rPr>
          <w:rFonts w:asciiTheme="minorHAnsi" w:hAnsiTheme="minorHAnsi" w:cstheme="minorHAnsi"/>
        </w:rPr>
        <w:t xml:space="preserve"> tj</w:t>
      </w:r>
      <w:r w:rsidR="002C7255" w:rsidRPr="00FD2526">
        <w:rPr>
          <w:rFonts w:asciiTheme="minorHAnsi" w:hAnsiTheme="minorHAnsi" w:cstheme="minorHAnsi"/>
        </w:rPr>
        <w:t xml:space="preserve">. w obszarze </w:t>
      </w:r>
      <w:r w:rsidR="00C81B21" w:rsidRPr="00FD2526">
        <w:rPr>
          <w:rFonts w:asciiTheme="minorHAnsi" w:hAnsiTheme="minorHAnsi" w:cstheme="minorHAnsi"/>
        </w:rPr>
        <w:t>inwestycji</w:t>
      </w:r>
      <w:r w:rsidR="002C7255"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</w:rPr>
        <w:t>oraz</w:t>
      </w:r>
      <w:r w:rsidR="00C81B21" w:rsidRPr="00FD2526">
        <w:rPr>
          <w:rFonts w:asciiTheme="minorHAnsi" w:hAnsiTheme="minorHAnsi" w:cstheme="minorHAnsi"/>
        </w:rPr>
        <w:t xml:space="preserve"> w obszarze wyznaczonym nieprzekraczalnymi liniami zabudowy ustalonymi w MPZP.</w:t>
      </w:r>
      <w:r w:rsidR="005B5A69" w:rsidRPr="00FD2526">
        <w:rPr>
          <w:rFonts w:asciiTheme="minorHAnsi" w:hAnsiTheme="minorHAnsi" w:cstheme="minorHAnsi"/>
        </w:rPr>
        <w:t xml:space="preserve"> </w:t>
      </w:r>
      <w:r w:rsidR="00C81B21" w:rsidRPr="00FD2526">
        <w:rPr>
          <w:rFonts w:asciiTheme="minorHAnsi" w:hAnsiTheme="minorHAnsi" w:cstheme="minorHAnsi"/>
        </w:rPr>
        <w:t xml:space="preserve">Powyższe obszary </w:t>
      </w:r>
      <w:r w:rsidRPr="00FD2526">
        <w:rPr>
          <w:rFonts w:asciiTheme="minorHAnsi" w:hAnsiTheme="minorHAnsi" w:cstheme="minorHAnsi"/>
        </w:rPr>
        <w:t>wyznaczone</w:t>
      </w:r>
      <w:r w:rsidR="00C81B21" w:rsidRPr="00FD2526">
        <w:rPr>
          <w:rFonts w:asciiTheme="minorHAnsi" w:hAnsiTheme="minorHAnsi" w:cstheme="minorHAnsi"/>
        </w:rPr>
        <w:t xml:space="preserve"> są na Załączniku 8a.</w:t>
      </w:r>
    </w:p>
    <w:p w:rsidR="008B6035" w:rsidRPr="00FD2526" w:rsidRDefault="00E2539F" w:rsidP="00276C59">
      <w:pPr>
        <w:pStyle w:val="Akapitzlist"/>
        <w:spacing w:after="0"/>
        <w:ind w:left="0"/>
        <w:jc w:val="center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  <w:noProof/>
          <w:lang w:eastAsia="pl-PL"/>
        </w:rPr>
        <w:lastRenderedPageBreak/>
        <w:drawing>
          <wp:inline distT="0" distB="0" distL="0" distR="0">
            <wp:extent cx="5762625" cy="4648200"/>
            <wp:effectExtent l="0" t="0" r="0" b="0"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035" w:rsidRPr="00FD2526" w:rsidRDefault="00C81B21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Rysunek nr 2 - </w:t>
      </w:r>
      <w:r w:rsidR="008B6035" w:rsidRPr="00FD2526">
        <w:rPr>
          <w:rFonts w:asciiTheme="minorHAnsi" w:hAnsiTheme="minorHAnsi" w:cstheme="minorHAnsi"/>
        </w:rPr>
        <w:t>Schemat lokalizacji granic opracowania.</w:t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Istniejące zagospodarowanie oraz uwarunkowania wynikające z istniejącej infrastruktury.</w:t>
      </w:r>
    </w:p>
    <w:p w:rsidR="008B6035" w:rsidRPr="00FD2526" w:rsidRDefault="008B6035" w:rsidP="00276C59">
      <w:pPr>
        <w:pStyle w:val="Akapitzlist"/>
        <w:spacing w:after="0"/>
        <w:ind w:left="0" w:firstLine="36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Od północy teren opracowania ograniczony jest działką drogową nr 1/4 – ul.</w:t>
      </w:r>
      <w:r w:rsidR="005B5A69" w:rsidRPr="00FD2526">
        <w:rPr>
          <w:rFonts w:asciiTheme="minorHAnsi" w:hAnsiTheme="minorHAnsi" w:cstheme="minorHAnsi"/>
        </w:rPr>
        <w:t> </w:t>
      </w:r>
      <w:proofErr w:type="spellStart"/>
      <w:r w:rsidR="005B5A69" w:rsidRPr="00FD2526">
        <w:rPr>
          <w:rFonts w:asciiTheme="minorHAnsi" w:hAnsiTheme="minorHAnsi" w:cstheme="minorHAnsi"/>
        </w:rPr>
        <w:t>Chyliczkowską</w:t>
      </w:r>
      <w:proofErr w:type="spellEnd"/>
      <w:r w:rsidRPr="00FD2526">
        <w:rPr>
          <w:rFonts w:asciiTheme="minorHAnsi" w:hAnsiTheme="minorHAnsi" w:cstheme="minorHAnsi"/>
        </w:rPr>
        <w:t>. Od strony wschodniej graniczy z działką nr 3/46, niezabudowaną, przeznaczoną w miejscowym planie zagospodarowania przestrzennego</w:t>
      </w:r>
      <w:r w:rsidR="00CF76AB" w:rsidRPr="00FD2526">
        <w:rPr>
          <w:rFonts w:asciiTheme="minorHAnsi" w:hAnsiTheme="minorHAnsi" w:cstheme="minorHAnsi"/>
        </w:rPr>
        <w:t xml:space="preserve"> pod usługi turystyki i </w:t>
      </w:r>
      <w:r w:rsidRPr="00FD2526">
        <w:rPr>
          <w:rFonts w:asciiTheme="minorHAnsi" w:hAnsiTheme="minorHAnsi" w:cstheme="minorHAnsi"/>
        </w:rPr>
        <w:t>rekreacji. Od strony południowej działka 3/45 sąsiaduje z działką nr 6/</w:t>
      </w:r>
      <w:r w:rsidR="006717C1" w:rsidRPr="00FD2526">
        <w:rPr>
          <w:rFonts w:asciiTheme="minorHAnsi" w:hAnsiTheme="minorHAnsi" w:cstheme="minorHAnsi"/>
        </w:rPr>
        <w:t>4 – kanałem Piaseczyńskim zwanym</w:t>
      </w:r>
      <w:r w:rsidRPr="00FD2526">
        <w:rPr>
          <w:rFonts w:asciiTheme="minorHAnsi" w:hAnsiTheme="minorHAnsi" w:cstheme="minorHAnsi"/>
        </w:rPr>
        <w:t xml:space="preserve"> „Perełk</w:t>
      </w:r>
      <w:r w:rsidR="006717C1" w:rsidRPr="00FD2526">
        <w:rPr>
          <w:rFonts w:asciiTheme="minorHAnsi" w:hAnsiTheme="minorHAnsi" w:cstheme="minorHAnsi"/>
        </w:rPr>
        <w:t>ą</w:t>
      </w:r>
      <w:r w:rsidRPr="00FD2526">
        <w:rPr>
          <w:rFonts w:asciiTheme="minorHAnsi" w:hAnsiTheme="minorHAnsi" w:cstheme="minorHAnsi"/>
        </w:rPr>
        <w:t>”. Na zachodzie z</w:t>
      </w:r>
      <w:r w:rsidR="005B5A69" w:rsidRPr="00FD2526">
        <w:rPr>
          <w:rFonts w:asciiTheme="minorHAnsi" w:hAnsiTheme="minorHAnsi" w:cstheme="minorHAnsi"/>
        </w:rPr>
        <w:t>najduje się nieurządzona ul. </w:t>
      </w:r>
      <w:r w:rsidRPr="00FD2526">
        <w:rPr>
          <w:rFonts w:asciiTheme="minorHAnsi" w:hAnsiTheme="minorHAnsi" w:cstheme="minorHAnsi"/>
        </w:rPr>
        <w:t xml:space="preserve">Mazurska. </w:t>
      </w:r>
    </w:p>
    <w:p w:rsidR="008B6035" w:rsidRPr="00FD2526" w:rsidRDefault="008B6035" w:rsidP="00276C59">
      <w:pPr>
        <w:pStyle w:val="Akapitzlist"/>
        <w:spacing w:after="0"/>
        <w:ind w:left="0" w:firstLine="36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Obszar objęty pracą konkursową jest wolny od zabudowy, niezainwestowany i niezadrzewiony. Ostatnio wykorzystywany był pod uprawy krzewów porzeczek i aronii. </w:t>
      </w:r>
    </w:p>
    <w:p w:rsidR="008B6035" w:rsidRPr="00FD2526" w:rsidRDefault="00CF76AB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To</w:t>
      </w:r>
      <w:r w:rsidR="008B6035" w:rsidRPr="00FD2526">
        <w:rPr>
          <w:rFonts w:asciiTheme="minorHAnsi" w:hAnsiTheme="minorHAnsi" w:cstheme="minorHAnsi"/>
        </w:rPr>
        <w:t xml:space="preserve"> płaska, równa działka, o wymiarach około 310x280m. W północno – zachodnim narożniku działki, w rejonie ul. </w:t>
      </w:r>
      <w:proofErr w:type="spellStart"/>
      <w:r w:rsidR="008B6035" w:rsidRPr="00FD2526">
        <w:rPr>
          <w:rFonts w:asciiTheme="minorHAnsi" w:hAnsiTheme="minorHAnsi" w:cstheme="minorHAnsi"/>
        </w:rPr>
        <w:t>Chyliczkowskiej</w:t>
      </w:r>
      <w:proofErr w:type="spellEnd"/>
      <w:r w:rsidR="008B6035" w:rsidRPr="00FD2526">
        <w:rPr>
          <w:rFonts w:asciiTheme="minorHAnsi" w:hAnsiTheme="minorHAnsi" w:cstheme="minorHAnsi"/>
        </w:rPr>
        <w:t>, rzędna terenu kształtuje się na poziomie 101,0m n.p.m. Następnie lekko opada w kierunku rzeki Jeziorki oraz Per</w:t>
      </w:r>
      <w:r w:rsidRPr="00FD2526">
        <w:rPr>
          <w:rFonts w:asciiTheme="minorHAnsi" w:hAnsiTheme="minorHAnsi" w:cstheme="minorHAnsi"/>
        </w:rPr>
        <w:t>ełki do rzędnych 97,3m n.p.m. w </w:t>
      </w:r>
      <w:r w:rsidR="008B6035" w:rsidRPr="00FD2526">
        <w:rPr>
          <w:rFonts w:asciiTheme="minorHAnsi" w:hAnsiTheme="minorHAnsi" w:cstheme="minorHAnsi"/>
        </w:rPr>
        <w:t xml:space="preserve">południowo – wschodniej części działki. </w:t>
      </w:r>
    </w:p>
    <w:p w:rsidR="00965982" w:rsidRPr="00FD2526" w:rsidRDefault="00965982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 pobliżu obszaru inwestycji zlokalizowane jest stanowisko archeologiczne opisane</w:t>
      </w:r>
      <w:r w:rsidR="00584E82" w:rsidRPr="00FD2526">
        <w:rPr>
          <w:rFonts w:asciiTheme="minorHAnsi" w:hAnsiTheme="minorHAnsi" w:cstheme="minorHAnsi"/>
        </w:rPr>
        <w:t xml:space="preserve"> w Załączniku nr 8d</w:t>
      </w:r>
      <w:r w:rsidRPr="00FD2526">
        <w:rPr>
          <w:rFonts w:asciiTheme="minorHAnsi" w:hAnsiTheme="minorHAnsi" w:cstheme="minorHAnsi"/>
        </w:rPr>
        <w:t>.</w:t>
      </w:r>
    </w:p>
    <w:p w:rsidR="00965982" w:rsidRPr="00FD2526" w:rsidRDefault="006717C1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Przez obszar przeznaczony pod inwestycję</w:t>
      </w:r>
      <w:r w:rsidR="008B6035" w:rsidRPr="00FD2526">
        <w:rPr>
          <w:rFonts w:asciiTheme="minorHAnsi" w:hAnsiTheme="minorHAnsi" w:cstheme="minorHAnsi"/>
        </w:rPr>
        <w:t xml:space="preserve"> prz</w:t>
      </w:r>
      <w:r w:rsidRPr="00FD2526">
        <w:rPr>
          <w:rFonts w:asciiTheme="minorHAnsi" w:hAnsiTheme="minorHAnsi" w:cstheme="minorHAnsi"/>
        </w:rPr>
        <w:t>ebiegają sieci uzbrojenia terenu</w:t>
      </w:r>
      <w:r w:rsidR="008B6035" w:rsidRPr="00FD2526">
        <w:rPr>
          <w:rFonts w:asciiTheme="minorHAnsi" w:hAnsiTheme="minorHAnsi" w:cstheme="minorHAnsi"/>
        </w:rPr>
        <w:t>: napowietrzna linia energetyczna średniego napięcia, kanalizacja deszczowa oraz gazociąg wysokiego ciśnienia DN 400. Istnieje możliwość przebudowy sieci kolidujących z projektowaną zabudową</w:t>
      </w:r>
      <w:r w:rsidR="00965982" w:rsidRPr="00FD2526">
        <w:rPr>
          <w:rFonts w:asciiTheme="minorHAnsi" w:hAnsiTheme="minorHAnsi" w:cstheme="minorHAnsi"/>
        </w:rPr>
        <w:t>,</w:t>
      </w:r>
      <w:r w:rsidR="008B6035" w:rsidRPr="00FD2526">
        <w:rPr>
          <w:rFonts w:asciiTheme="minorHAnsi" w:hAnsiTheme="minorHAnsi" w:cstheme="minorHAnsi"/>
        </w:rPr>
        <w:t xml:space="preserve"> poza gazociągiem. </w:t>
      </w:r>
    </w:p>
    <w:p w:rsidR="00835727" w:rsidRPr="00FD2526" w:rsidRDefault="00965982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  <w:strike/>
        </w:rPr>
      </w:pPr>
      <w:r w:rsidRPr="00FD2526">
        <w:rPr>
          <w:rFonts w:asciiTheme="minorHAnsi" w:hAnsiTheme="minorHAnsi" w:cstheme="minorHAnsi"/>
        </w:rPr>
        <w:t>W sytuacji gdy zaistnieje konieczność przebudowy sieci energetycznej</w:t>
      </w:r>
      <w:r w:rsidR="00DE63F6" w:rsidRPr="00FD2526">
        <w:rPr>
          <w:rFonts w:asciiTheme="minorHAnsi" w:hAnsiTheme="minorHAnsi" w:cstheme="minorHAnsi"/>
        </w:rPr>
        <w:t>, kolektora deszczowego</w:t>
      </w:r>
      <w:r w:rsidRPr="00FD2526">
        <w:rPr>
          <w:rFonts w:asciiTheme="minorHAnsi" w:hAnsiTheme="minorHAnsi" w:cstheme="minorHAnsi"/>
        </w:rPr>
        <w:t xml:space="preserve">, należy </w:t>
      </w:r>
      <w:r w:rsidR="00835727" w:rsidRPr="00FD2526">
        <w:rPr>
          <w:rFonts w:asciiTheme="minorHAnsi" w:hAnsiTheme="minorHAnsi" w:cstheme="minorHAnsi"/>
        </w:rPr>
        <w:t>obliczyć</w:t>
      </w:r>
      <w:r w:rsidRPr="00FD2526">
        <w:rPr>
          <w:rFonts w:asciiTheme="minorHAnsi" w:hAnsiTheme="minorHAnsi" w:cstheme="minorHAnsi"/>
        </w:rPr>
        <w:t xml:space="preserve"> szacowany koszt</w:t>
      </w:r>
      <w:r w:rsidR="00DE63F6" w:rsidRPr="00FD2526">
        <w:rPr>
          <w:rFonts w:asciiTheme="minorHAnsi" w:hAnsiTheme="minorHAnsi" w:cstheme="minorHAnsi"/>
        </w:rPr>
        <w:t xml:space="preserve"> przebudowy</w:t>
      </w:r>
      <w:r w:rsidR="00835727" w:rsidRPr="00FD2526">
        <w:rPr>
          <w:rFonts w:asciiTheme="minorHAnsi" w:hAnsiTheme="minorHAnsi" w:cstheme="minorHAnsi"/>
        </w:rPr>
        <w:t xml:space="preserve"> i przedstawić go w części opisowej pracy konkursowej</w:t>
      </w:r>
      <w:r w:rsidRPr="00FD2526">
        <w:rPr>
          <w:rFonts w:asciiTheme="minorHAnsi" w:hAnsiTheme="minorHAnsi" w:cstheme="minorHAnsi"/>
        </w:rPr>
        <w:t xml:space="preserve">. </w:t>
      </w:r>
      <w:r w:rsidR="00835727" w:rsidRPr="00FD2526">
        <w:rPr>
          <w:rFonts w:asciiTheme="minorHAnsi" w:hAnsiTheme="minorHAnsi" w:cstheme="minorHAnsi"/>
        </w:rPr>
        <w:t xml:space="preserve">Nie </w:t>
      </w:r>
      <w:r w:rsidR="00835727" w:rsidRPr="00FD2526">
        <w:rPr>
          <w:rFonts w:asciiTheme="minorHAnsi" w:hAnsiTheme="minorHAnsi" w:cstheme="minorHAnsi"/>
        </w:rPr>
        <w:lastRenderedPageBreak/>
        <w:t xml:space="preserve">należy jednak uwzględniać kosztów przebudowy sieci w szacowanych kosztach inwestycji wykazanych w Załączniku nr 6. </w:t>
      </w:r>
    </w:p>
    <w:p w:rsidR="008B6035" w:rsidRPr="00FD2526" w:rsidRDefault="006717C1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  <w:strike/>
        </w:rPr>
      </w:pPr>
      <w:r w:rsidRPr="00FD2526">
        <w:rPr>
          <w:rFonts w:asciiTheme="minorHAnsi" w:hAnsiTheme="minorHAnsi" w:cstheme="minorHAnsi"/>
        </w:rPr>
        <w:t xml:space="preserve">Warunki zagospodarowania </w:t>
      </w:r>
      <w:r w:rsidR="00664397" w:rsidRPr="00FD2526">
        <w:rPr>
          <w:rFonts w:asciiTheme="minorHAnsi" w:hAnsiTheme="minorHAnsi" w:cstheme="minorHAnsi"/>
        </w:rPr>
        <w:t xml:space="preserve">w strefie gazociągu określone </w:t>
      </w:r>
      <w:r w:rsidR="00965982" w:rsidRPr="00FD2526">
        <w:rPr>
          <w:rFonts w:asciiTheme="minorHAnsi" w:hAnsiTheme="minorHAnsi" w:cstheme="minorHAnsi"/>
        </w:rPr>
        <w:t xml:space="preserve">zostały </w:t>
      </w:r>
      <w:r w:rsidR="007A4DCC" w:rsidRPr="00FD2526">
        <w:rPr>
          <w:rFonts w:asciiTheme="minorHAnsi" w:hAnsiTheme="minorHAnsi" w:cstheme="minorHAnsi"/>
        </w:rPr>
        <w:t>w Załączniku nr 8f</w:t>
      </w:r>
      <w:r w:rsidR="00664397" w:rsidRPr="00FD2526">
        <w:rPr>
          <w:rFonts w:asciiTheme="minorHAnsi" w:hAnsiTheme="minorHAnsi" w:cstheme="minorHAnsi"/>
        </w:rPr>
        <w:t xml:space="preserve">. Warunki techniczne przebudowy kolektora </w:t>
      </w:r>
      <w:r w:rsidR="007A4DCC" w:rsidRPr="00FD2526">
        <w:rPr>
          <w:rFonts w:asciiTheme="minorHAnsi" w:hAnsiTheme="minorHAnsi" w:cstheme="minorHAnsi"/>
        </w:rPr>
        <w:t>deszczowego – w Załączniku nr 8g</w:t>
      </w:r>
      <w:r w:rsidR="00664397" w:rsidRPr="00FD2526">
        <w:rPr>
          <w:rFonts w:asciiTheme="minorHAnsi" w:hAnsiTheme="minorHAnsi" w:cstheme="minorHAnsi"/>
        </w:rPr>
        <w:t>.</w:t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 </w:t>
      </w:r>
      <w:r w:rsidR="00FB15D8" w:rsidRPr="00FD2526">
        <w:rPr>
          <w:rFonts w:asciiTheme="minorHAnsi" w:hAnsiTheme="minorHAnsi" w:cstheme="minorHAnsi"/>
        </w:rPr>
        <w:t>zakresie</w:t>
      </w:r>
      <w:r w:rsidRPr="00FD2526">
        <w:rPr>
          <w:rFonts w:asciiTheme="minorHAnsi" w:hAnsiTheme="minorHAnsi" w:cstheme="minorHAnsi"/>
        </w:rPr>
        <w:t xml:space="preserve"> zagospodarowania wody opadowej należy </w:t>
      </w:r>
      <w:r w:rsidR="00965982" w:rsidRPr="00FD2526">
        <w:rPr>
          <w:rFonts w:asciiTheme="minorHAnsi" w:hAnsiTheme="minorHAnsi" w:cstheme="minorHAnsi"/>
        </w:rPr>
        <w:t>zastosować się do zale</w:t>
      </w:r>
      <w:r w:rsidR="00584E82" w:rsidRPr="00FD2526">
        <w:rPr>
          <w:rFonts w:asciiTheme="minorHAnsi" w:hAnsiTheme="minorHAnsi" w:cstheme="minorHAnsi"/>
        </w:rPr>
        <w:t>ceń zawartych w Załączniku nr 8h</w:t>
      </w:r>
      <w:r w:rsidR="00965982" w:rsidRPr="00FD2526">
        <w:rPr>
          <w:rFonts w:asciiTheme="minorHAnsi" w:hAnsiTheme="minorHAnsi" w:cstheme="minorHAnsi"/>
        </w:rPr>
        <w:t xml:space="preserve">. </w:t>
      </w:r>
    </w:p>
    <w:p w:rsidR="00FB15D8" w:rsidRPr="00FD2526" w:rsidRDefault="00FB15D8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Uwarunkowania geotechnic</w:t>
      </w:r>
      <w:r w:rsidR="00584E82" w:rsidRPr="00FD2526">
        <w:rPr>
          <w:rFonts w:asciiTheme="minorHAnsi" w:hAnsiTheme="minorHAnsi" w:cstheme="minorHAnsi"/>
        </w:rPr>
        <w:t>zne – Załącznik nr 8e</w:t>
      </w:r>
      <w:r w:rsidRPr="00FD2526">
        <w:rPr>
          <w:rFonts w:asciiTheme="minorHAnsi" w:hAnsiTheme="minorHAnsi" w:cstheme="minorHAnsi"/>
        </w:rPr>
        <w:t>.</w:t>
      </w:r>
    </w:p>
    <w:p w:rsidR="005B5A69" w:rsidRPr="00FD2526" w:rsidRDefault="00CF76AB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Po drugiej stronie kanału zlokalizowana jest miejska oczyszczalnia ścieków, która wykorzystuje kanał do zrzutu oczyszczonej wody do rzeki.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ind w:left="788" w:hanging="431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Uwarunkowania przyrodnicze</w:t>
      </w:r>
    </w:p>
    <w:p w:rsidR="008B6035" w:rsidRPr="00FD2526" w:rsidRDefault="008B6035" w:rsidP="00276C59">
      <w:pPr>
        <w:pStyle w:val="Akapitzlist"/>
        <w:spacing w:after="0"/>
        <w:ind w:left="0" w:firstLine="36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Teren, na którym planuje się realizację inwestycji, usytuowany jest w obszarze przeznaczonym w Studium Uwarunkowań i Kierunków Zagospodarowania Przestrzennego Miasta i Gminy Piaseczno oraz w miejscowym planie zagospodarowania przestrzennego na tereny usług sportu i turystyki. To wschodni obszar miasta usytuowany pomiędzy kanałem Perełk</w:t>
      </w:r>
      <w:r w:rsidR="008D6485" w:rsidRPr="00FD2526">
        <w:rPr>
          <w:rFonts w:asciiTheme="minorHAnsi" w:hAnsiTheme="minorHAnsi" w:cstheme="minorHAnsi"/>
        </w:rPr>
        <w:t>a</w:t>
      </w:r>
      <w:r w:rsidRPr="00FD2526">
        <w:rPr>
          <w:rFonts w:asciiTheme="minorHAnsi" w:hAnsiTheme="minorHAnsi" w:cstheme="minorHAnsi"/>
        </w:rPr>
        <w:t xml:space="preserve"> a rzeką </w:t>
      </w:r>
      <w:proofErr w:type="spellStart"/>
      <w:r w:rsidRPr="00FD2526">
        <w:rPr>
          <w:rFonts w:asciiTheme="minorHAnsi" w:hAnsiTheme="minorHAnsi" w:cstheme="minorHAnsi"/>
        </w:rPr>
        <w:t>Jeziorką</w:t>
      </w:r>
      <w:proofErr w:type="spellEnd"/>
      <w:r w:rsidRPr="00FD2526">
        <w:rPr>
          <w:rFonts w:asciiTheme="minorHAnsi" w:hAnsiTheme="minorHAnsi" w:cstheme="minorHAnsi"/>
        </w:rPr>
        <w:t xml:space="preserve">, </w:t>
      </w:r>
      <w:r w:rsidR="00FB15D8" w:rsidRPr="00FD2526">
        <w:rPr>
          <w:rFonts w:asciiTheme="minorHAnsi" w:hAnsiTheme="minorHAnsi" w:cstheme="minorHAnsi"/>
        </w:rPr>
        <w:t xml:space="preserve">przepływająca przez </w:t>
      </w:r>
      <w:r w:rsidR="008D6485" w:rsidRPr="00FD2526">
        <w:rPr>
          <w:rFonts w:asciiTheme="minorHAnsi" w:hAnsiTheme="minorHAnsi" w:cstheme="minorHAnsi"/>
        </w:rPr>
        <w:t>miejscowość Konstancin – Jeziorna</w:t>
      </w:r>
      <w:r w:rsidR="00FB15D8" w:rsidRPr="00FD2526">
        <w:rPr>
          <w:rFonts w:asciiTheme="minorHAnsi" w:hAnsiTheme="minorHAnsi" w:cstheme="minorHAnsi"/>
        </w:rPr>
        <w:t xml:space="preserve">, z ujściem </w:t>
      </w:r>
      <w:r w:rsidRPr="00FD2526">
        <w:rPr>
          <w:rFonts w:asciiTheme="minorHAnsi" w:hAnsiTheme="minorHAnsi" w:cstheme="minorHAnsi"/>
        </w:rPr>
        <w:t xml:space="preserve"> do Wisły. Obszar ten z racji otaczających go terenów zadrzewionych naturalnego starorzecza rzeki przeznaczony jest do rozwoju turystyki, rekreacji i sportu. Od lat planowan</w:t>
      </w:r>
      <w:r w:rsidR="00FB15D8" w:rsidRPr="00FD2526">
        <w:rPr>
          <w:rFonts w:asciiTheme="minorHAnsi" w:hAnsiTheme="minorHAnsi" w:cstheme="minorHAnsi"/>
        </w:rPr>
        <w:t>y</w:t>
      </w:r>
      <w:r w:rsidRPr="00FD2526">
        <w:rPr>
          <w:rFonts w:asciiTheme="minorHAnsi" w:hAnsiTheme="minorHAnsi" w:cstheme="minorHAnsi"/>
        </w:rPr>
        <w:t xml:space="preserve"> jest </w:t>
      </w:r>
      <w:r w:rsidR="00FB15D8" w:rsidRPr="00FD2526">
        <w:rPr>
          <w:rFonts w:asciiTheme="minorHAnsi" w:hAnsiTheme="minorHAnsi" w:cstheme="minorHAnsi"/>
        </w:rPr>
        <w:t>ciąg rekreacyjny</w:t>
      </w:r>
      <w:r w:rsidRPr="00FD2526">
        <w:rPr>
          <w:rFonts w:asciiTheme="minorHAnsi" w:hAnsiTheme="minorHAnsi" w:cstheme="minorHAnsi"/>
        </w:rPr>
        <w:t xml:space="preserve"> wzdłuż Perełki i połączenie miasta przez Park miejski z doliną rzeki Jeziorki. Zamierzenie zbudowania pieszych ciągów spacerowych i ścieżek rowerowych wzdłuż Perełki i wzdłuż rzeki Jeziorki jest obecne zarówno w planach urbanistów jak i lokalnych władz a także w świadomości mieszkańców miasta. Stopniowo, w miarę możliwości, założenia te są realizowane.</w:t>
      </w:r>
    </w:p>
    <w:p w:rsidR="008B6035" w:rsidRPr="00FD2526" w:rsidRDefault="00E2539F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  <w:noProof/>
          <w:lang w:eastAsia="pl-PL"/>
        </w:rPr>
        <w:drawing>
          <wp:inline distT="0" distB="0" distL="0" distR="0">
            <wp:extent cx="5705475" cy="2352675"/>
            <wp:effectExtent l="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Rysunek</w:t>
      </w:r>
      <w:r w:rsidR="00FB15D8" w:rsidRPr="00FD2526">
        <w:rPr>
          <w:rFonts w:asciiTheme="minorHAnsi" w:hAnsiTheme="minorHAnsi" w:cstheme="minorHAnsi"/>
        </w:rPr>
        <w:t xml:space="preserve"> nr 3 </w:t>
      </w:r>
      <w:r w:rsidR="001B0D14" w:rsidRPr="00FD2526">
        <w:rPr>
          <w:rFonts w:asciiTheme="minorHAnsi" w:hAnsiTheme="minorHAnsi" w:cstheme="minorHAnsi"/>
        </w:rPr>
        <w:t>–</w:t>
      </w:r>
      <w:r w:rsidRPr="00FD2526">
        <w:rPr>
          <w:rFonts w:asciiTheme="minorHAnsi" w:hAnsiTheme="minorHAnsi" w:cstheme="minorHAnsi"/>
        </w:rPr>
        <w:t xml:space="preserve"> </w:t>
      </w:r>
      <w:r w:rsidR="001B0D14" w:rsidRPr="00FD2526">
        <w:rPr>
          <w:rFonts w:asciiTheme="minorHAnsi" w:hAnsiTheme="minorHAnsi" w:cstheme="minorHAnsi"/>
        </w:rPr>
        <w:t>fragment załącznika graficznego do MPZP</w:t>
      </w:r>
      <w:r w:rsidRPr="00FD2526">
        <w:rPr>
          <w:rFonts w:asciiTheme="minorHAnsi" w:hAnsiTheme="minorHAnsi" w:cstheme="minorHAnsi"/>
        </w:rPr>
        <w:t xml:space="preserve"> z układem pasa zieleni</w:t>
      </w:r>
      <w:r w:rsidR="001B0D14" w:rsidRPr="00FD2526">
        <w:rPr>
          <w:rFonts w:asciiTheme="minorHAnsi" w:hAnsiTheme="minorHAnsi" w:cstheme="minorHAnsi"/>
        </w:rPr>
        <w:t>,</w:t>
      </w:r>
      <w:r w:rsidRPr="00FD2526">
        <w:rPr>
          <w:rFonts w:asciiTheme="minorHAnsi" w:hAnsiTheme="minorHAnsi" w:cstheme="minorHAnsi"/>
        </w:rPr>
        <w:t xml:space="preserve"> łączącym rzekę </w:t>
      </w:r>
      <w:proofErr w:type="spellStart"/>
      <w:r w:rsidRPr="00FD2526">
        <w:rPr>
          <w:rFonts w:asciiTheme="minorHAnsi" w:hAnsiTheme="minorHAnsi" w:cstheme="minorHAnsi"/>
        </w:rPr>
        <w:t>Jeziorkę</w:t>
      </w:r>
      <w:proofErr w:type="spellEnd"/>
      <w:r w:rsidRPr="00FD2526">
        <w:rPr>
          <w:rFonts w:asciiTheme="minorHAnsi" w:hAnsiTheme="minorHAnsi" w:cstheme="minorHAnsi"/>
        </w:rPr>
        <w:t xml:space="preserve"> i park miejski.</w:t>
      </w:r>
    </w:p>
    <w:p w:rsidR="008B6035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Uwarunkowania wynikające z planowanych inwestycji oraz zapisów planu miejscowego</w:t>
      </w:r>
    </w:p>
    <w:p w:rsidR="008B6035" w:rsidRPr="00FD2526" w:rsidRDefault="008B6035" w:rsidP="00276C59">
      <w:pPr>
        <w:pStyle w:val="Akapitzlist"/>
        <w:spacing w:before="240" w:after="120"/>
        <w:ind w:left="0" w:firstLine="36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Gmina planuje wybudowanie ulicy Mazurskiej stanowiącej zamknięcie terenu inwestycji od strony zachodniej oznaczonej w MPZP symbolem 1KD-L(g)pl. </w:t>
      </w:r>
    </w:p>
    <w:p w:rsidR="008B6035" w:rsidRPr="00FD2526" w:rsidRDefault="008B6035" w:rsidP="00276C59">
      <w:pPr>
        <w:pStyle w:val="Akapitzlist"/>
        <w:spacing w:before="240" w:after="120"/>
        <w:ind w:left="0" w:firstLine="36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Wzdłuż 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 xml:space="preserve"> wybudowana została ścieżka rowerowa po południowej stronie jezdni.</w:t>
      </w:r>
    </w:p>
    <w:p w:rsidR="008B6035" w:rsidRPr="00FD2526" w:rsidRDefault="008B6035" w:rsidP="00276C59">
      <w:pPr>
        <w:pStyle w:val="Akapitzlist"/>
        <w:spacing w:before="240" w:after="120"/>
        <w:ind w:left="0" w:firstLine="36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Zgodnie z </w:t>
      </w:r>
      <w:r w:rsidR="007611B4" w:rsidRPr="00FD2526">
        <w:rPr>
          <w:rFonts w:asciiTheme="minorHAnsi" w:hAnsiTheme="minorHAnsi" w:cstheme="minorHAnsi"/>
        </w:rPr>
        <w:t>Załącznikiem nr 8b</w:t>
      </w:r>
      <w:r w:rsidRPr="00FD2526">
        <w:rPr>
          <w:rFonts w:asciiTheme="minorHAnsi" w:hAnsiTheme="minorHAnsi" w:cstheme="minorHAnsi"/>
        </w:rPr>
        <w:t xml:space="preserve"> miejscowy plan zagospodarowania przestrzennego przewiduje dla terenu objętego konkursem podstawowe przeznaczenie terenu na usługi turystyki i rekreacji oraz tereny zieleni towarzyszącej z funkcją rekreacyjną. Wysokość zabudowy nie powinna przekroczyć </w:t>
      </w:r>
      <w:r w:rsidRPr="00FD2526">
        <w:rPr>
          <w:rFonts w:asciiTheme="minorHAnsi" w:hAnsiTheme="minorHAnsi" w:cstheme="minorHAnsi"/>
          <w:b/>
        </w:rPr>
        <w:t>12m,</w:t>
      </w:r>
      <w:r w:rsidRPr="00FD2526">
        <w:rPr>
          <w:rFonts w:asciiTheme="minorHAnsi" w:hAnsiTheme="minorHAnsi" w:cstheme="minorHAnsi"/>
        </w:rPr>
        <w:t xml:space="preserve"> wskaźnik intensywności zabudowy </w:t>
      </w:r>
      <w:r w:rsidRPr="00FD2526">
        <w:rPr>
          <w:rFonts w:asciiTheme="minorHAnsi" w:hAnsiTheme="minorHAnsi" w:cstheme="minorHAnsi"/>
          <w:b/>
        </w:rPr>
        <w:t>1,5</w:t>
      </w:r>
      <w:r w:rsidRPr="00FD2526">
        <w:rPr>
          <w:rFonts w:asciiTheme="minorHAnsi" w:hAnsiTheme="minorHAnsi" w:cstheme="minorHAnsi"/>
        </w:rPr>
        <w:t xml:space="preserve">. Wskaźnik powierzchni biologicznie czynnej: minimum </w:t>
      </w:r>
      <w:r w:rsidRPr="00FD2526">
        <w:rPr>
          <w:rFonts w:asciiTheme="minorHAnsi" w:hAnsiTheme="minorHAnsi" w:cstheme="minorHAnsi"/>
          <w:b/>
        </w:rPr>
        <w:t>70%</w:t>
      </w:r>
      <w:r w:rsidRPr="00FD2526">
        <w:rPr>
          <w:rFonts w:asciiTheme="minorHAnsi" w:hAnsiTheme="minorHAnsi" w:cstheme="minorHAnsi"/>
        </w:rPr>
        <w:t xml:space="preserve">. W zakresie obsługi parkingowej należy przewidzieć </w:t>
      </w:r>
      <w:r w:rsidRPr="00FD2526">
        <w:rPr>
          <w:rFonts w:asciiTheme="minorHAnsi" w:hAnsiTheme="minorHAnsi" w:cstheme="minorHAnsi"/>
          <w:b/>
        </w:rPr>
        <w:t>3</w:t>
      </w:r>
      <w:r w:rsidRPr="00FD2526">
        <w:rPr>
          <w:rFonts w:asciiTheme="minorHAnsi" w:hAnsiTheme="minorHAnsi" w:cstheme="minorHAnsi"/>
        </w:rPr>
        <w:t xml:space="preserve"> miejsca parkingowe na każde </w:t>
      </w:r>
      <w:r w:rsidRPr="00FD2526">
        <w:rPr>
          <w:rFonts w:asciiTheme="minorHAnsi" w:hAnsiTheme="minorHAnsi" w:cstheme="minorHAnsi"/>
          <w:b/>
        </w:rPr>
        <w:t>100m</w:t>
      </w:r>
      <w:r w:rsidRPr="00FD2526">
        <w:rPr>
          <w:rFonts w:asciiTheme="minorHAnsi" w:hAnsiTheme="minorHAnsi" w:cstheme="minorHAnsi"/>
          <w:b/>
          <w:vertAlign w:val="superscript"/>
        </w:rPr>
        <w:t>2</w:t>
      </w:r>
      <w:r w:rsidRPr="00FD2526">
        <w:rPr>
          <w:rFonts w:asciiTheme="minorHAnsi" w:hAnsiTheme="minorHAnsi" w:cstheme="minorHAnsi"/>
        </w:rPr>
        <w:t xml:space="preserve"> powierzchni użytkowej usług oraz nie mniej niż </w:t>
      </w:r>
      <w:r w:rsidRPr="00FD2526">
        <w:rPr>
          <w:rFonts w:asciiTheme="minorHAnsi" w:hAnsiTheme="minorHAnsi" w:cstheme="minorHAnsi"/>
          <w:b/>
        </w:rPr>
        <w:t xml:space="preserve">2 </w:t>
      </w:r>
      <w:r w:rsidRPr="00FD2526">
        <w:rPr>
          <w:rFonts w:asciiTheme="minorHAnsi" w:hAnsiTheme="minorHAnsi" w:cstheme="minorHAnsi"/>
        </w:rPr>
        <w:t xml:space="preserve">miejsca parkingowe na każde rozpoczęte </w:t>
      </w:r>
      <w:r w:rsidRPr="00FD2526">
        <w:rPr>
          <w:rFonts w:asciiTheme="minorHAnsi" w:hAnsiTheme="minorHAnsi" w:cstheme="minorHAnsi"/>
          <w:b/>
        </w:rPr>
        <w:t>100m</w:t>
      </w:r>
      <w:r w:rsidRPr="00FD2526">
        <w:rPr>
          <w:rFonts w:asciiTheme="minorHAnsi" w:hAnsiTheme="minorHAnsi" w:cstheme="minorHAnsi"/>
          <w:b/>
          <w:vertAlign w:val="superscript"/>
        </w:rPr>
        <w:t>2</w:t>
      </w:r>
      <w:r w:rsidRPr="00FD2526">
        <w:rPr>
          <w:rFonts w:asciiTheme="minorHAnsi" w:hAnsiTheme="minorHAnsi" w:cstheme="minorHAnsi"/>
          <w:b/>
        </w:rPr>
        <w:t xml:space="preserve"> </w:t>
      </w:r>
      <w:r w:rsidRPr="00FD2526">
        <w:rPr>
          <w:rFonts w:asciiTheme="minorHAnsi" w:hAnsiTheme="minorHAnsi" w:cstheme="minorHAnsi"/>
        </w:rPr>
        <w:lastRenderedPageBreak/>
        <w:t xml:space="preserve">powierzchni użytkowej usług dodatkowo minimum </w:t>
      </w:r>
      <w:r w:rsidRPr="00FD2526">
        <w:rPr>
          <w:rFonts w:asciiTheme="minorHAnsi" w:hAnsiTheme="minorHAnsi" w:cstheme="minorHAnsi"/>
          <w:b/>
        </w:rPr>
        <w:t>2</w:t>
      </w:r>
      <w:r w:rsidRPr="00FD2526">
        <w:rPr>
          <w:rFonts w:asciiTheme="minorHAnsi" w:hAnsiTheme="minorHAnsi" w:cstheme="minorHAnsi"/>
        </w:rPr>
        <w:t xml:space="preserve"> miejsca postojowe na </w:t>
      </w:r>
      <w:r w:rsidRPr="00FD2526">
        <w:rPr>
          <w:rFonts w:asciiTheme="minorHAnsi" w:hAnsiTheme="minorHAnsi" w:cstheme="minorHAnsi"/>
          <w:b/>
        </w:rPr>
        <w:t>10</w:t>
      </w:r>
      <w:r w:rsidRPr="00FD2526">
        <w:rPr>
          <w:rFonts w:asciiTheme="minorHAnsi" w:hAnsiTheme="minorHAnsi" w:cstheme="minorHAnsi"/>
        </w:rPr>
        <w:t xml:space="preserve"> użytkowników terenów sportowych, turystycznych i rekreacyjnych. Pozostałe ustalenia – zgodnie z miejscowym planem zagospodarowania przestrzennego.</w:t>
      </w:r>
    </w:p>
    <w:p w:rsidR="008B6035" w:rsidRPr="00FD2526" w:rsidRDefault="008B6035" w:rsidP="00276C59">
      <w:pPr>
        <w:pStyle w:val="Akapitzlist"/>
        <w:spacing w:before="240" w:after="120"/>
        <w:ind w:left="0" w:firstLine="360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numPr>
          <w:ilvl w:val="0"/>
          <w:numId w:val="2"/>
        </w:numPr>
        <w:spacing w:before="240" w:after="120"/>
        <w:ind w:left="7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WYTYCZNE DLA UCZESTNIKÓW KONKURSU</w:t>
      </w:r>
    </w:p>
    <w:p w:rsidR="008B6035" w:rsidRPr="00FD2526" w:rsidRDefault="008B6035" w:rsidP="00276C59">
      <w:pPr>
        <w:pStyle w:val="Akapitzlist"/>
        <w:numPr>
          <w:ilvl w:val="0"/>
          <w:numId w:val="4"/>
        </w:numPr>
        <w:spacing w:before="240" w:after="120"/>
        <w:ind w:left="357" w:hanging="357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Wytyczne w zakresie zagospodarowania terenu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Założenia ogólne</w:t>
      </w:r>
    </w:p>
    <w:p w:rsidR="008D6485" w:rsidRPr="00FD2526" w:rsidRDefault="008B6035" w:rsidP="00276C59">
      <w:pPr>
        <w:pStyle w:val="Akapitzlist"/>
        <w:spacing w:after="0"/>
        <w:ind w:left="0" w:firstLine="36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 zakresie zagospodarowania terenu Organizator oc</w:t>
      </w:r>
      <w:r w:rsidR="002E0B93" w:rsidRPr="00FD2526">
        <w:rPr>
          <w:rFonts w:asciiTheme="minorHAnsi" w:hAnsiTheme="minorHAnsi" w:cstheme="minorHAnsi"/>
        </w:rPr>
        <w:t xml:space="preserve">zekuje atrakcyjnych rozwiązań </w:t>
      </w:r>
      <w:r w:rsidRPr="00FD2526">
        <w:rPr>
          <w:rFonts w:asciiTheme="minorHAnsi" w:hAnsiTheme="minorHAnsi" w:cstheme="minorHAnsi"/>
        </w:rPr>
        <w:t xml:space="preserve">architektury krajobrazu wynikających z powiązań krajobrazowych i lokalizacji terenu inwestycji na skrzyżowaniu szlaków rekreacyjnych i przyrodniczych wzdłuż Jeziorki i Perełki, łączących Piaseczno, Zalesie Dolne i </w:t>
      </w:r>
      <w:r w:rsidR="008D6485" w:rsidRPr="00FD2526">
        <w:rPr>
          <w:rFonts w:asciiTheme="minorHAnsi" w:hAnsiTheme="minorHAnsi" w:cstheme="minorHAnsi"/>
        </w:rPr>
        <w:t xml:space="preserve">Zalesie </w:t>
      </w:r>
      <w:r w:rsidRPr="00FD2526">
        <w:rPr>
          <w:rFonts w:asciiTheme="minorHAnsi" w:hAnsiTheme="minorHAnsi" w:cstheme="minorHAnsi"/>
        </w:rPr>
        <w:t xml:space="preserve">Górne oraz Konstancin. </w:t>
      </w:r>
    </w:p>
    <w:p w:rsidR="00CE5468" w:rsidRPr="00FD2526" w:rsidRDefault="008B6035" w:rsidP="00276C59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Projektowana inwestycja – część realizacyjna </w:t>
      </w:r>
      <w:r w:rsidR="008D6485" w:rsidRPr="00FD2526">
        <w:rPr>
          <w:rFonts w:asciiTheme="minorHAnsi" w:hAnsiTheme="minorHAnsi" w:cstheme="minorHAnsi"/>
        </w:rPr>
        <w:t>musi</w:t>
      </w:r>
      <w:r w:rsidRPr="00FD2526">
        <w:rPr>
          <w:rFonts w:asciiTheme="minorHAnsi" w:hAnsiTheme="minorHAnsi" w:cstheme="minorHAnsi"/>
        </w:rPr>
        <w:t xml:space="preserve"> być zgodna z zapisami MPZP i </w:t>
      </w:r>
      <w:r w:rsidR="008D6485" w:rsidRPr="00FD2526">
        <w:rPr>
          <w:rFonts w:asciiTheme="minorHAnsi" w:hAnsiTheme="minorHAnsi" w:cstheme="minorHAnsi"/>
        </w:rPr>
        <w:t>zawierać</w:t>
      </w:r>
      <w:r w:rsidRPr="00FD2526">
        <w:rPr>
          <w:rFonts w:asciiTheme="minorHAnsi" w:hAnsiTheme="minorHAnsi" w:cstheme="minorHAnsi"/>
        </w:rPr>
        <w:t xml:space="preserve"> się w terenie oznaczonym literami </w:t>
      </w:r>
      <w:proofErr w:type="spellStart"/>
      <w:r w:rsidRPr="00FD2526">
        <w:rPr>
          <w:rFonts w:asciiTheme="minorHAnsi" w:hAnsiTheme="minorHAnsi" w:cstheme="minorHAnsi"/>
        </w:rPr>
        <w:t>a,b</w:t>
      </w:r>
      <w:proofErr w:type="spellEnd"/>
      <w:r w:rsidRPr="00FD2526">
        <w:rPr>
          <w:rFonts w:asciiTheme="minorHAnsi" w:hAnsiTheme="minorHAnsi" w:cstheme="minorHAnsi"/>
        </w:rPr>
        <w:t>…</w:t>
      </w:r>
      <w:proofErr w:type="spellStart"/>
      <w:r w:rsidRPr="00FD2526">
        <w:rPr>
          <w:rFonts w:asciiTheme="minorHAnsi" w:hAnsiTheme="minorHAnsi" w:cstheme="minorHAnsi"/>
        </w:rPr>
        <w:t>f,a</w:t>
      </w:r>
      <w:proofErr w:type="spellEnd"/>
      <w:r w:rsidRPr="00FD2526">
        <w:rPr>
          <w:rFonts w:asciiTheme="minorHAnsi" w:hAnsiTheme="minorHAnsi" w:cstheme="minorHAnsi"/>
        </w:rPr>
        <w:t>, uwzględniając uwarunkowania wynikające z usytuowania infrastruktury technicznej oraz wpisywać się w przyjęte w projekcie uwarunkowania krajobrazowe.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after="0"/>
        <w:ind w:left="788" w:hanging="431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Powiązania i komunikacja</w:t>
      </w:r>
    </w:p>
    <w:p w:rsidR="008B6035" w:rsidRPr="00FD2526" w:rsidRDefault="008B6035" w:rsidP="00276C59">
      <w:pPr>
        <w:spacing w:after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Przedmiotowy teren będzie obsługiwany prz</w:t>
      </w:r>
      <w:r w:rsidR="00B82E84" w:rsidRPr="00FD2526">
        <w:rPr>
          <w:rFonts w:asciiTheme="minorHAnsi" w:hAnsiTheme="minorHAnsi" w:cstheme="minorHAnsi"/>
        </w:rPr>
        <w:t xml:space="preserve">ez istniejący układ drogowy 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 xml:space="preserve"> oraz projektowa</w:t>
      </w:r>
      <w:r w:rsidR="008D6485" w:rsidRPr="00FD2526">
        <w:rPr>
          <w:rFonts w:asciiTheme="minorHAnsi" w:hAnsiTheme="minorHAnsi" w:cstheme="minorHAnsi"/>
        </w:rPr>
        <w:t>nej ul. Mazurskiej /1KD-L(g)</w:t>
      </w:r>
      <w:r w:rsidR="00CE5468" w:rsidRPr="00FD2526">
        <w:rPr>
          <w:rFonts w:asciiTheme="minorHAnsi" w:hAnsiTheme="minorHAnsi" w:cstheme="minorHAnsi"/>
        </w:rPr>
        <w:t>/</w:t>
      </w:r>
      <w:r w:rsidR="008D6485" w:rsidRPr="00FD2526">
        <w:rPr>
          <w:rFonts w:asciiTheme="minorHAnsi" w:hAnsiTheme="minorHAnsi" w:cstheme="minorHAnsi"/>
        </w:rPr>
        <w:t>.</w:t>
      </w:r>
      <w:r w:rsidR="00B82E84" w:rsidRPr="00FD2526">
        <w:rPr>
          <w:rFonts w:asciiTheme="minorHAnsi" w:hAnsiTheme="minorHAnsi" w:cstheme="minorHAnsi"/>
        </w:rPr>
        <w:t xml:space="preserve"> </w:t>
      </w:r>
      <w:r w:rsidR="00CE5468" w:rsidRPr="00FD2526">
        <w:rPr>
          <w:rFonts w:asciiTheme="minorHAnsi" w:hAnsiTheme="minorHAnsi" w:cstheme="minorHAnsi"/>
        </w:rPr>
        <w:t>Z</w:t>
      </w:r>
      <w:r w:rsidR="00B82E84" w:rsidRPr="00FD2526">
        <w:rPr>
          <w:rFonts w:asciiTheme="minorHAnsi" w:hAnsiTheme="minorHAnsi" w:cstheme="minorHAnsi"/>
        </w:rPr>
        <w:t>jazdy na teren inwestycji</w:t>
      </w:r>
      <w:r w:rsidR="00CE5468" w:rsidRPr="00FD2526">
        <w:rPr>
          <w:rFonts w:asciiTheme="minorHAnsi" w:hAnsiTheme="minorHAnsi" w:cstheme="minorHAnsi"/>
        </w:rPr>
        <w:t xml:space="preserve"> można projektować zarówno z </w:t>
      </w:r>
      <w:proofErr w:type="spellStart"/>
      <w:r w:rsidR="00CE5468" w:rsidRPr="00FD2526">
        <w:rPr>
          <w:rFonts w:asciiTheme="minorHAnsi" w:hAnsiTheme="minorHAnsi" w:cstheme="minorHAnsi"/>
        </w:rPr>
        <w:t>ul.Mazurskiej</w:t>
      </w:r>
      <w:proofErr w:type="spellEnd"/>
      <w:r w:rsidR="00CE5468" w:rsidRPr="00FD2526">
        <w:rPr>
          <w:rFonts w:asciiTheme="minorHAnsi" w:hAnsiTheme="minorHAnsi" w:cstheme="minorHAnsi"/>
        </w:rPr>
        <w:t xml:space="preserve"> jak i </w:t>
      </w:r>
      <w:r w:rsidR="00B82E84" w:rsidRPr="00FD2526">
        <w:rPr>
          <w:rFonts w:asciiTheme="minorHAnsi" w:hAnsiTheme="minorHAnsi" w:cstheme="minorHAnsi"/>
        </w:rPr>
        <w:t xml:space="preserve">z </w:t>
      </w:r>
      <w:proofErr w:type="spellStart"/>
      <w:r w:rsidR="00B82E84" w:rsidRPr="00FD2526">
        <w:rPr>
          <w:rFonts w:asciiTheme="minorHAnsi" w:hAnsiTheme="minorHAnsi" w:cstheme="minorHAnsi"/>
        </w:rPr>
        <w:t>ul.Chyliczkowskiej</w:t>
      </w:r>
      <w:proofErr w:type="spellEnd"/>
      <w:r w:rsidR="00B82E84" w:rsidRPr="00FD2526">
        <w:rPr>
          <w:rFonts w:asciiTheme="minorHAnsi" w:hAnsiTheme="minorHAnsi" w:cstheme="minorHAnsi"/>
        </w:rPr>
        <w:t xml:space="preserve">. Lokalizacja i ilość miejsc parkingowy powinna być zgodna z zapisami MPZP i warunkami technicznymi. Należy przewidzieć miejsca postojowe dla </w:t>
      </w:r>
      <w:r w:rsidR="00FD2526">
        <w:rPr>
          <w:rFonts w:asciiTheme="minorHAnsi" w:hAnsiTheme="minorHAnsi" w:cstheme="minorHAnsi"/>
        </w:rPr>
        <w:t xml:space="preserve">autokarów </w:t>
      </w:r>
      <w:r w:rsidR="00ED1EF8">
        <w:rPr>
          <w:rFonts w:asciiTheme="minorHAnsi" w:hAnsiTheme="minorHAnsi" w:cstheme="minorHAnsi"/>
        </w:rPr>
        <w:t>. W </w:t>
      </w:r>
      <w:r w:rsidR="00B82E84" w:rsidRPr="00FD2526">
        <w:rPr>
          <w:rFonts w:asciiTheme="minorHAnsi" w:hAnsiTheme="minorHAnsi" w:cstheme="minorHAnsi"/>
        </w:rPr>
        <w:t>rejonie miejsc postojowych należy, w miarę możliwości, przewidzieć drzew</w:t>
      </w:r>
      <w:r w:rsidR="00CE5468" w:rsidRPr="00FD2526">
        <w:rPr>
          <w:rFonts w:asciiTheme="minorHAnsi" w:hAnsiTheme="minorHAnsi" w:cstheme="minorHAnsi"/>
        </w:rPr>
        <w:t>a liściaste</w:t>
      </w:r>
      <w:r w:rsidR="00B82E84" w:rsidRPr="00FD2526">
        <w:rPr>
          <w:rFonts w:asciiTheme="minorHAnsi" w:hAnsiTheme="minorHAnsi" w:cstheme="minorHAnsi"/>
        </w:rPr>
        <w:t xml:space="preserve"> lub inne rozwiązania umożliwiające zacienienie.</w:t>
      </w:r>
    </w:p>
    <w:p w:rsidR="00BD26F9" w:rsidRPr="00FD2526" w:rsidRDefault="00BD26F9" w:rsidP="00276C59">
      <w:pPr>
        <w:pStyle w:val="Akapitzlist"/>
        <w:spacing w:after="0"/>
        <w:ind w:left="0" w:firstLine="36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Projektowany budynek basenu wraz z zagospodarowaniem terenu ma stanowić dopełnienie projektowanego  ciągu </w:t>
      </w:r>
      <w:proofErr w:type="spellStart"/>
      <w:r w:rsidRPr="00FD2526">
        <w:rPr>
          <w:rFonts w:asciiTheme="minorHAnsi" w:hAnsiTheme="minorHAnsi" w:cstheme="minorHAnsi"/>
        </w:rPr>
        <w:t>rekreacyjno</w:t>
      </w:r>
      <w:proofErr w:type="spellEnd"/>
      <w:r w:rsidRPr="00FD2526">
        <w:rPr>
          <w:rFonts w:asciiTheme="minorHAnsi" w:hAnsiTheme="minorHAnsi" w:cstheme="minorHAnsi"/>
        </w:rPr>
        <w:t xml:space="preserve"> – przyrodniczego wzdłuż rzeki Perełki.</w:t>
      </w:r>
    </w:p>
    <w:p w:rsidR="00B82E84" w:rsidRPr="00FD2526" w:rsidRDefault="00B82E84" w:rsidP="00276C59">
      <w:pPr>
        <w:spacing w:before="120" w:after="12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Przyjęte w pracy konkursowej rozwiązania krajobrazowe przebiegające przez południową cześć działki powinny pozwolić na kontynuowanie swoich głównych założeń zarówno w kierunku centrum m</w:t>
      </w:r>
      <w:r w:rsidR="00994AD1" w:rsidRPr="00FD2526">
        <w:rPr>
          <w:rFonts w:asciiTheme="minorHAnsi" w:hAnsiTheme="minorHAnsi" w:cstheme="minorHAnsi"/>
        </w:rPr>
        <w:t>iasta i parku miejskiego jak i</w:t>
      </w:r>
      <w:r w:rsidRPr="00FD2526">
        <w:rPr>
          <w:rFonts w:asciiTheme="minorHAnsi" w:hAnsiTheme="minorHAnsi" w:cstheme="minorHAnsi"/>
        </w:rPr>
        <w:t xml:space="preserve"> w kierunku przeciwnym tj. w stronę rzeki Jeziorki, ze szczególnym uwzględnieniem roli kanału Piaseczyńskiego – Perełki jako ciągu rekreacyjnego wraz z towarzyszącą zielenią miejską.</w:t>
      </w:r>
    </w:p>
    <w:p w:rsidR="00BD26F9" w:rsidRPr="00FD2526" w:rsidRDefault="00B82E84" w:rsidP="00276C59">
      <w:pPr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 projekcie należy przewidzieć ścieżki piesze, trasy rowerowe i rolkowe </w:t>
      </w:r>
      <w:r w:rsidR="00BD26F9" w:rsidRPr="00FD2526">
        <w:rPr>
          <w:rFonts w:asciiTheme="minorHAnsi" w:hAnsiTheme="minorHAnsi" w:cstheme="minorHAnsi"/>
        </w:rPr>
        <w:t xml:space="preserve">itp. </w:t>
      </w:r>
      <w:r w:rsidRPr="00FD2526">
        <w:rPr>
          <w:rFonts w:asciiTheme="minorHAnsi" w:hAnsiTheme="minorHAnsi" w:cstheme="minorHAnsi"/>
        </w:rPr>
        <w:t xml:space="preserve">z uwzględnieniem </w:t>
      </w:r>
      <w:r w:rsidR="00CE5468" w:rsidRPr="00FD2526">
        <w:rPr>
          <w:rFonts w:asciiTheme="minorHAnsi" w:hAnsiTheme="minorHAnsi" w:cstheme="minorHAnsi"/>
        </w:rPr>
        <w:t>ciągów przyrodniczych</w:t>
      </w:r>
      <w:r w:rsidRPr="00FD2526">
        <w:rPr>
          <w:rFonts w:asciiTheme="minorHAnsi" w:hAnsiTheme="minorHAnsi" w:cstheme="minorHAnsi"/>
        </w:rPr>
        <w:t xml:space="preserve"> oraz połączenia z ul. </w:t>
      </w:r>
      <w:proofErr w:type="spellStart"/>
      <w:r w:rsidRPr="00FD2526">
        <w:rPr>
          <w:rFonts w:asciiTheme="minorHAnsi" w:hAnsiTheme="minorHAnsi" w:cstheme="minorHAnsi"/>
        </w:rPr>
        <w:t>Chyliczkowską</w:t>
      </w:r>
      <w:proofErr w:type="spellEnd"/>
      <w:r w:rsidRPr="00FD2526">
        <w:rPr>
          <w:rFonts w:asciiTheme="minorHAnsi" w:hAnsiTheme="minorHAnsi" w:cstheme="minorHAnsi"/>
        </w:rPr>
        <w:t xml:space="preserve"> i skrzyżowaniem z ul. Armii Krajowej. </w:t>
      </w:r>
    </w:p>
    <w:p w:rsidR="008B6035" w:rsidRPr="00FD2526" w:rsidRDefault="00B82E84" w:rsidP="00276C59">
      <w:pPr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Należy przewidzieć połącznie projektowanych tras rowerowych</w:t>
      </w:r>
      <w:r w:rsidR="007A4DCC" w:rsidRPr="00FD2526">
        <w:rPr>
          <w:rFonts w:asciiTheme="minorHAnsi" w:hAnsiTheme="minorHAnsi" w:cstheme="minorHAnsi"/>
        </w:rPr>
        <w:t xml:space="preserve"> ze ścieżką rowerową wzdłuż ul. 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="002E0B93" w:rsidRPr="00FD2526">
        <w:rPr>
          <w:rFonts w:asciiTheme="minorHAnsi" w:hAnsiTheme="minorHAnsi" w:cstheme="minorHAnsi"/>
        </w:rPr>
        <w:t>.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Dostępność</w:t>
      </w:r>
    </w:p>
    <w:p w:rsidR="00994AD1" w:rsidRPr="00FD2526" w:rsidRDefault="008B6035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Teren</w:t>
      </w:r>
      <w:r w:rsidR="00276C59"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</w:rPr>
        <w:t xml:space="preserve">objęty opracowaniem </w:t>
      </w:r>
      <w:r w:rsidR="00276C59" w:rsidRPr="00FD2526">
        <w:rPr>
          <w:rFonts w:asciiTheme="minorHAnsi" w:hAnsiTheme="minorHAnsi" w:cstheme="minorHAnsi"/>
        </w:rPr>
        <w:t xml:space="preserve">wraz z budynkiem </w:t>
      </w:r>
      <w:r w:rsidRPr="00FD2526">
        <w:rPr>
          <w:rFonts w:asciiTheme="minorHAnsi" w:hAnsiTheme="minorHAnsi" w:cstheme="minorHAnsi"/>
        </w:rPr>
        <w:t xml:space="preserve">musi spełniać wymagania </w:t>
      </w:r>
      <w:r w:rsidRPr="00FD2526">
        <w:rPr>
          <w:rFonts w:asciiTheme="minorHAnsi" w:hAnsiTheme="minorHAnsi" w:cstheme="minorHAnsi"/>
          <w:u w:val="single"/>
        </w:rPr>
        <w:t>dostępności dla wszystkich</w:t>
      </w:r>
      <w:r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  <w:u w:val="single"/>
        </w:rPr>
        <w:t>użytkowników</w:t>
      </w:r>
      <w:r w:rsidRPr="00FD2526">
        <w:rPr>
          <w:rFonts w:asciiTheme="minorHAnsi" w:hAnsiTheme="minorHAnsi" w:cstheme="minorHAnsi"/>
        </w:rPr>
        <w:t xml:space="preserve"> nie wykluczając osób z dysfunkcjami oraz rodzin z dziećmi ze szczególnym uwzględnieniem projektowania uniwersalnego. Oznacza to, że przyjęte rozwiązania przestrzenne nie będą wymagały wyspecjalizowanego dostosowywania.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Mała architektura, nawierzchnia i oświetlenie</w:t>
      </w:r>
    </w:p>
    <w:p w:rsidR="008B6035" w:rsidRPr="00FD2526" w:rsidRDefault="008B6035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 projekcie należy przewidzieć rozwiązania z zakresu małej architektury oraz oświetlenia zewnętrznego terenu i budynku</w:t>
      </w:r>
      <w:r w:rsidR="00994AD1" w:rsidRPr="00FD2526">
        <w:rPr>
          <w:rFonts w:asciiTheme="minorHAnsi" w:hAnsiTheme="minorHAnsi" w:cstheme="minorHAnsi"/>
        </w:rPr>
        <w:t xml:space="preserve"> (iluminację)</w:t>
      </w:r>
      <w:r w:rsidRPr="00FD2526">
        <w:rPr>
          <w:rFonts w:asciiTheme="minorHAnsi" w:hAnsiTheme="minorHAnsi" w:cstheme="minorHAnsi"/>
        </w:rPr>
        <w:t xml:space="preserve">. </w:t>
      </w:r>
    </w:p>
    <w:p w:rsidR="008B6035" w:rsidRPr="00FD2526" w:rsidRDefault="008B6035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Projektowane ciągi komunikacyjne powinny być dostosowane do </w:t>
      </w:r>
      <w:r w:rsidR="00994AD1" w:rsidRPr="00FD2526">
        <w:rPr>
          <w:rFonts w:asciiTheme="minorHAnsi" w:hAnsiTheme="minorHAnsi" w:cstheme="minorHAnsi"/>
        </w:rPr>
        <w:t xml:space="preserve">potrzeb </w:t>
      </w:r>
      <w:r w:rsidRPr="00FD2526">
        <w:rPr>
          <w:rFonts w:asciiTheme="minorHAnsi" w:hAnsiTheme="minorHAnsi" w:cstheme="minorHAnsi"/>
        </w:rPr>
        <w:t>porusz</w:t>
      </w:r>
      <w:r w:rsidR="00994AD1" w:rsidRPr="00FD2526">
        <w:rPr>
          <w:rFonts w:asciiTheme="minorHAnsi" w:hAnsiTheme="minorHAnsi" w:cstheme="minorHAnsi"/>
        </w:rPr>
        <w:t>ających się po nich uczestników</w:t>
      </w:r>
      <w:r w:rsidRPr="00FD2526">
        <w:rPr>
          <w:rFonts w:asciiTheme="minorHAnsi" w:hAnsiTheme="minorHAnsi" w:cstheme="minorHAnsi"/>
        </w:rPr>
        <w:t xml:space="preserve"> ruchu. Dla ścieżek rowerowych optymalnym rozwiązaniem w jest nawierzchnia asfaltowa. </w:t>
      </w:r>
      <w:r w:rsidR="00696813">
        <w:rPr>
          <w:rFonts w:asciiTheme="minorHAnsi" w:hAnsiTheme="minorHAnsi" w:cstheme="minorHAnsi"/>
        </w:rPr>
        <w:t>Należy przewidzieć zadaszone stojaki na rowery.</w:t>
      </w:r>
    </w:p>
    <w:p w:rsidR="00584E82" w:rsidRPr="00FD2526" w:rsidRDefault="00584E82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 xml:space="preserve">Zieleń i woda. </w:t>
      </w:r>
    </w:p>
    <w:p w:rsidR="008B6035" w:rsidRPr="00FD2526" w:rsidRDefault="008B6035" w:rsidP="00276C59">
      <w:pPr>
        <w:pStyle w:val="Akapitzlist"/>
        <w:spacing w:after="0"/>
        <w:ind w:left="0" w:firstLine="36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Organizator oczekuje projektu z zakresu architektury krajobrazu z uwzględnieniem nowych nasadzeń, projektowaniem posadzek i elementów małej architektury</w:t>
      </w:r>
      <w:r w:rsidR="00696813">
        <w:rPr>
          <w:rFonts w:asciiTheme="minorHAnsi" w:hAnsiTheme="minorHAnsi" w:cstheme="minorHAnsi"/>
        </w:rPr>
        <w:t xml:space="preserve"> oraz tzw. DFA – drobnych form architektonicznych</w:t>
      </w:r>
      <w:r w:rsidRPr="00FD2526">
        <w:rPr>
          <w:rFonts w:asciiTheme="minorHAnsi" w:hAnsiTheme="minorHAnsi" w:cstheme="minorHAnsi"/>
        </w:rPr>
        <w:t xml:space="preserve">. Należy zaprojektować tereny, których </w:t>
      </w:r>
      <w:r w:rsidR="007611B4" w:rsidRPr="00FD2526">
        <w:rPr>
          <w:rFonts w:asciiTheme="minorHAnsi" w:hAnsiTheme="minorHAnsi" w:cstheme="minorHAnsi"/>
        </w:rPr>
        <w:t>utrzymanie nie będzie wymagało</w:t>
      </w:r>
      <w:r w:rsidR="009E2657" w:rsidRPr="00FD2526">
        <w:rPr>
          <w:rFonts w:asciiTheme="minorHAnsi" w:hAnsiTheme="minorHAnsi" w:cstheme="minorHAnsi"/>
        </w:rPr>
        <w:t>,</w:t>
      </w:r>
      <w:r w:rsidR="007611B4"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</w:rPr>
        <w:t>lub będzie wymagało w niewielkim zakresie</w:t>
      </w:r>
      <w:r w:rsidR="009E2657" w:rsidRPr="00FD2526">
        <w:rPr>
          <w:rFonts w:asciiTheme="minorHAnsi" w:hAnsiTheme="minorHAnsi" w:cstheme="minorHAnsi"/>
        </w:rPr>
        <w:t>,</w:t>
      </w:r>
      <w:r w:rsidRPr="00FD2526">
        <w:rPr>
          <w:rFonts w:asciiTheme="minorHAnsi" w:hAnsiTheme="minorHAnsi" w:cstheme="minorHAnsi"/>
        </w:rPr>
        <w:t xml:space="preserve"> specjalnych zabiegów ogrodniczych.</w:t>
      </w:r>
    </w:p>
    <w:p w:rsidR="008B6035" w:rsidRPr="00FD2526" w:rsidRDefault="007611B4" w:rsidP="00276C59">
      <w:pPr>
        <w:spacing w:after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N</w:t>
      </w:r>
      <w:r w:rsidR="008B6035" w:rsidRPr="00FD2526">
        <w:rPr>
          <w:rFonts w:asciiTheme="minorHAnsi" w:hAnsiTheme="minorHAnsi" w:cstheme="minorHAnsi"/>
        </w:rPr>
        <w:t xml:space="preserve">ależy zastosować rozwiązania sprzyjające </w:t>
      </w:r>
      <w:r w:rsidR="009E2657" w:rsidRPr="00FD2526">
        <w:rPr>
          <w:rFonts w:asciiTheme="minorHAnsi" w:hAnsiTheme="minorHAnsi" w:cstheme="minorHAnsi"/>
        </w:rPr>
        <w:t>retencji</w:t>
      </w:r>
      <w:r w:rsidR="00696813">
        <w:rPr>
          <w:rFonts w:asciiTheme="minorHAnsi" w:hAnsiTheme="minorHAnsi" w:cstheme="minorHAnsi"/>
        </w:rPr>
        <w:t xml:space="preserve"> wody.</w:t>
      </w:r>
    </w:p>
    <w:p w:rsidR="009E2657" w:rsidRPr="00FD2526" w:rsidRDefault="009E2657" w:rsidP="00276C59">
      <w:pPr>
        <w:spacing w:after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Należy rozważyć usytuowanie w</w:t>
      </w:r>
      <w:r w:rsidR="00E75CDE" w:rsidRPr="00FD2526">
        <w:rPr>
          <w:rFonts w:asciiTheme="minorHAnsi" w:hAnsiTheme="minorHAnsi" w:cstheme="minorHAnsi"/>
        </w:rPr>
        <w:t>ysokich drzew</w:t>
      </w:r>
      <w:r w:rsidRPr="00FD2526">
        <w:rPr>
          <w:rFonts w:asciiTheme="minorHAnsi" w:hAnsiTheme="minorHAnsi" w:cstheme="minorHAnsi"/>
        </w:rPr>
        <w:t xml:space="preserve"> o charakterze izolacyjnym </w:t>
      </w:r>
      <w:r w:rsidR="00E75CDE" w:rsidRPr="00FD2526">
        <w:rPr>
          <w:rFonts w:asciiTheme="minorHAnsi" w:hAnsiTheme="minorHAnsi" w:cstheme="minorHAnsi"/>
        </w:rPr>
        <w:t>– buforowym w strefie bezpośredniego sąsiedztwa z oczyszczalnią ścieków.</w:t>
      </w:r>
    </w:p>
    <w:p w:rsidR="008B6035" w:rsidRPr="00FD2526" w:rsidRDefault="003328FE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I</w:t>
      </w:r>
      <w:r w:rsidR="008B6035" w:rsidRPr="00FD2526">
        <w:rPr>
          <w:rFonts w:asciiTheme="minorHAnsi" w:hAnsiTheme="minorHAnsi" w:cstheme="minorHAnsi"/>
          <w:b/>
        </w:rPr>
        <w:t>nfrastruktura</w:t>
      </w:r>
    </w:p>
    <w:p w:rsidR="007611B4" w:rsidRPr="00FD2526" w:rsidRDefault="008B6035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 zakresie podłączenia budynku do sieci infrastruktury technicznej należy przewidzieć podłączeni do wodociągu i sieci kanalizacji sanitarnej oraz sieci energetycznej i teletechnicznej. Wspomniane sieci uzbrojenia terenu przebiegają w 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 xml:space="preserve">. Inwestor dysponuje zapewnieniami możliwości podłączenia. W zakresie sieci energetycznej w zależności od przyjętej mocy zapotrzebowania na energie elektryczną konieczne może być usytuowanie stacji transformatorowej </w:t>
      </w:r>
      <w:r w:rsidR="007611B4" w:rsidRPr="00FD2526">
        <w:rPr>
          <w:rFonts w:asciiTheme="minorHAnsi" w:hAnsiTheme="minorHAnsi" w:cstheme="minorHAnsi"/>
        </w:rPr>
        <w:t>na działce lub sąsiedztwie działki</w:t>
      </w:r>
      <w:r w:rsidRPr="00FD2526">
        <w:rPr>
          <w:rFonts w:asciiTheme="minorHAnsi" w:hAnsiTheme="minorHAnsi" w:cstheme="minorHAnsi"/>
        </w:rPr>
        <w:t xml:space="preserve">. </w:t>
      </w:r>
    </w:p>
    <w:p w:rsidR="00CE5468" w:rsidRPr="00FD2526" w:rsidRDefault="008B6035" w:rsidP="00276C59">
      <w:pPr>
        <w:pStyle w:val="Akapitzlist"/>
        <w:spacing w:before="240" w:after="120"/>
        <w:ind w:left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 zależności od przyjętych rozwiązań należy opisać sposób zapewnienia c.w.u. oraz wewnętrznej instalacji centralnego ogrzewania. W ramach istniejących sieci uzbrojenia dostępne są: sieć gazowa i cieplna. Przy czym sieć cieplna zakończona jest w rejonie skrzyżowania 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 xml:space="preserve"> i Królewskie Lipy. </w:t>
      </w:r>
    </w:p>
    <w:p w:rsidR="008B6035" w:rsidRPr="00FD2526" w:rsidRDefault="008B6035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Realność i ekonomiczność rozwiązań</w:t>
      </w:r>
    </w:p>
    <w:p w:rsidR="008B6035" w:rsidRPr="00FD2526" w:rsidRDefault="008B6035" w:rsidP="00276C59">
      <w:pPr>
        <w:pStyle w:val="Akapitzlist"/>
        <w:numPr>
          <w:ilvl w:val="0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Wytyczne w zakresie budynku</w:t>
      </w:r>
    </w:p>
    <w:p w:rsidR="008B6035" w:rsidRPr="00FD2526" w:rsidRDefault="00E75CDE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Architektura</w:t>
      </w:r>
    </w:p>
    <w:p w:rsidR="008B6035" w:rsidRPr="00FD2526" w:rsidRDefault="003328FE" w:rsidP="00276C59">
      <w:pPr>
        <w:pStyle w:val="Akapitzlist"/>
        <w:spacing w:before="240" w:after="12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Zamawiający liczy na </w:t>
      </w:r>
      <w:r w:rsidR="006F6200" w:rsidRPr="00FD2526">
        <w:rPr>
          <w:rFonts w:asciiTheme="minorHAnsi" w:hAnsiTheme="minorHAnsi" w:cstheme="minorHAnsi"/>
        </w:rPr>
        <w:t>nowoczesne rozwiązania</w:t>
      </w:r>
      <w:r w:rsidRPr="00FD2526">
        <w:rPr>
          <w:rFonts w:asciiTheme="minorHAnsi" w:hAnsiTheme="minorHAnsi" w:cstheme="minorHAnsi"/>
        </w:rPr>
        <w:t xml:space="preserve"> </w:t>
      </w:r>
      <w:r w:rsidR="008B6035" w:rsidRPr="00FD2526">
        <w:rPr>
          <w:rFonts w:asciiTheme="minorHAnsi" w:hAnsiTheme="minorHAnsi" w:cstheme="minorHAnsi"/>
        </w:rPr>
        <w:t>w zakresie formy architektoni</w:t>
      </w:r>
      <w:r w:rsidR="00E75CDE" w:rsidRPr="00FD2526">
        <w:rPr>
          <w:rFonts w:asciiTheme="minorHAnsi" w:hAnsiTheme="minorHAnsi" w:cstheme="minorHAnsi"/>
        </w:rPr>
        <w:t>cznej z zachowaniem wymagań MPZP</w:t>
      </w:r>
      <w:r w:rsidR="002F7108" w:rsidRPr="00FD2526">
        <w:rPr>
          <w:rFonts w:asciiTheme="minorHAnsi" w:hAnsiTheme="minorHAnsi" w:cstheme="minorHAnsi"/>
        </w:rPr>
        <w:t xml:space="preserve"> oraz warunków technicznych </w:t>
      </w:r>
      <w:r w:rsidR="008B6035" w:rsidRPr="00FD2526">
        <w:rPr>
          <w:rFonts w:asciiTheme="minorHAnsi" w:hAnsiTheme="minorHAnsi" w:cstheme="minorHAnsi"/>
        </w:rPr>
        <w:t>a także optymalnych rozwiązań w zakresie formy i funkcji projektowanego obiektu</w:t>
      </w:r>
      <w:r w:rsidRPr="00FD2526">
        <w:rPr>
          <w:rFonts w:asciiTheme="minorHAnsi" w:hAnsiTheme="minorHAnsi" w:cstheme="minorHAnsi"/>
        </w:rPr>
        <w:t>, który charakteryzuje się swoją</w:t>
      </w:r>
      <w:r w:rsidR="008B6035" w:rsidRPr="00FD2526">
        <w:rPr>
          <w:rFonts w:asciiTheme="minorHAnsi" w:hAnsiTheme="minorHAnsi" w:cstheme="minorHAnsi"/>
        </w:rPr>
        <w:t xml:space="preserve"> specyfiką.</w:t>
      </w:r>
    </w:p>
    <w:p w:rsidR="006F6200" w:rsidRPr="00FD2526" w:rsidRDefault="008B6035" w:rsidP="00276C59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Zamawiający oczekuje analizy uwarunkowań i powiązań z terenami sąsiednimi i miastem oraz szczegółowych rozwiązań określających lokalizację budynku na działce, jego formę i układ funkcjonalny w relacji z otaczającą zabudową oraz otwartymi terenami rekreacyjnymi.</w:t>
      </w:r>
      <w:r w:rsidR="003328FE" w:rsidRPr="00FD2526">
        <w:rPr>
          <w:rFonts w:asciiTheme="minorHAnsi" w:hAnsiTheme="minorHAnsi" w:cstheme="minorHAnsi"/>
        </w:rPr>
        <w:t xml:space="preserve"> Ze szczególnym uwzględnienie omówionych powyżej powiązań urbanistycznych i komunikacyjnych oraz uwarunkowań przyrodniczych. W zakresie technicznym szczególnie cenne będzie zastosowanie tzw. rozwiązań ekologicznych czyli m.in. odpowiednie ukształtowanie i usytuowanie budynku na działce i względem stron świata, energooszczędne technologie, niska emisja, wykorzystanie odnawialnych źródeł energii, odzysk wody szarej itp.</w:t>
      </w:r>
    </w:p>
    <w:p w:rsidR="006F6200" w:rsidRPr="00FD2526" w:rsidRDefault="006F6200" w:rsidP="00276C59">
      <w:pPr>
        <w:spacing w:after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Na basenie planuje się zajęcia basenowe dla dorosłych typu </w:t>
      </w:r>
      <w:proofErr w:type="spellStart"/>
      <w:r w:rsidRPr="00FD2526">
        <w:rPr>
          <w:rFonts w:asciiTheme="minorHAnsi" w:hAnsiTheme="minorHAnsi" w:cstheme="minorHAnsi"/>
        </w:rPr>
        <w:t>aquaareobik</w:t>
      </w:r>
      <w:proofErr w:type="spellEnd"/>
      <w:r w:rsidRPr="00FD2526">
        <w:rPr>
          <w:rFonts w:asciiTheme="minorHAnsi" w:hAnsiTheme="minorHAnsi" w:cstheme="minorHAnsi"/>
        </w:rPr>
        <w:t xml:space="preserve"> lub inne z zakresu fizjoterapii, zajęcia nauki pływania dla dzieci na mniejszym basenie, wodny plac zabaw z przestrzenią rekreacyjną, zajęcia klubów pływackich w basenie sportowym, organizacja zawodów międzyszkolnych oraz treningi. W związku z różnorodnym wykorzystaniem hali basenowej należy przewidzieć możliwość wydzielenie części sportowej od części rekreacyjnej przy użyciu przegród lub przez układ funkcjonalny.</w:t>
      </w:r>
    </w:p>
    <w:p w:rsidR="006F6200" w:rsidRDefault="006F6200" w:rsidP="00276C59">
      <w:pPr>
        <w:spacing w:after="0"/>
        <w:rPr>
          <w:rFonts w:asciiTheme="minorHAnsi" w:hAnsiTheme="minorHAnsi" w:cstheme="minorHAnsi"/>
        </w:rPr>
      </w:pPr>
    </w:p>
    <w:p w:rsidR="00696813" w:rsidRPr="00FD2526" w:rsidRDefault="00696813" w:rsidP="00276C59">
      <w:pPr>
        <w:spacing w:after="0"/>
        <w:rPr>
          <w:rFonts w:asciiTheme="minorHAnsi" w:hAnsiTheme="minorHAnsi" w:cstheme="minorHAnsi"/>
        </w:rPr>
      </w:pPr>
    </w:p>
    <w:p w:rsidR="006F6200" w:rsidRPr="00FD2526" w:rsidRDefault="006F6200" w:rsidP="00276C59">
      <w:pPr>
        <w:spacing w:after="0"/>
        <w:rPr>
          <w:rFonts w:asciiTheme="minorHAnsi" w:hAnsiTheme="minorHAnsi" w:cstheme="minorHAnsi"/>
        </w:rPr>
      </w:pPr>
    </w:p>
    <w:p w:rsidR="00E75CDE" w:rsidRPr="00FD2526" w:rsidRDefault="00E75CDE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lastRenderedPageBreak/>
        <w:t>Podstawowe parametry</w:t>
      </w:r>
    </w:p>
    <w:p w:rsidR="00E75CDE" w:rsidRPr="00FD2526" w:rsidRDefault="00E75CDE" w:rsidP="00276C59">
      <w:pPr>
        <w:suppressAutoHyphens w:val="0"/>
        <w:spacing w:after="0"/>
        <w:contextualSpacing/>
        <w:outlineLvl w:val="1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Dla budowy basenu krytego i niezależnego kompleksu stela</w:t>
      </w:r>
      <w:r w:rsidR="003B66EE" w:rsidRPr="00FD2526">
        <w:rPr>
          <w:rFonts w:asciiTheme="minorHAnsi" w:hAnsiTheme="minorHAnsi" w:cstheme="minorHAnsi"/>
        </w:rPr>
        <w:t xml:space="preserve">żowych basenów przy </w:t>
      </w:r>
      <w:r w:rsidRPr="00FD2526">
        <w:rPr>
          <w:rFonts w:asciiTheme="minorHAnsi" w:hAnsiTheme="minorHAnsi" w:cstheme="minorHAnsi"/>
        </w:rPr>
        <w:t xml:space="preserve">ul. </w:t>
      </w:r>
      <w:proofErr w:type="spellStart"/>
      <w:r w:rsidRPr="00FD2526">
        <w:rPr>
          <w:rFonts w:asciiTheme="minorHAnsi" w:hAnsiTheme="minorHAnsi" w:cstheme="minorHAnsi"/>
        </w:rPr>
        <w:t>Chyliczkowskiej</w:t>
      </w:r>
      <w:proofErr w:type="spellEnd"/>
      <w:r w:rsidRPr="00FD2526">
        <w:rPr>
          <w:rFonts w:asciiTheme="minorHAnsi" w:hAnsiTheme="minorHAnsi" w:cstheme="minorHAnsi"/>
        </w:rPr>
        <w:t xml:space="preserve"> w Piasecznie wraz z towarzyszącą infrastrukturą sportowo-rekreacyjną przyjęto wstępne założenia architektoniczne i technologiczne. </w:t>
      </w:r>
    </w:p>
    <w:p w:rsidR="00E75CDE" w:rsidRPr="00FD2526" w:rsidRDefault="00E75CDE" w:rsidP="00276C59">
      <w:pPr>
        <w:pStyle w:val="Legenda"/>
        <w:keepNext/>
        <w:spacing w:before="120" w:after="120" w:line="276" w:lineRule="auto"/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</w:pP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 xml:space="preserve">Tabela </w: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begin"/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instrText xml:space="preserve"> SEQ Tabela \* ARABIC </w:instrTex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separate"/>
      </w:r>
      <w:r w:rsidR="007C5071">
        <w:rPr>
          <w:rFonts w:eastAsia="Calibri" w:cstheme="minorHAnsi"/>
          <w:b w:val="0"/>
          <w:bCs w:val="0"/>
          <w:noProof/>
          <w:color w:val="auto"/>
          <w:sz w:val="22"/>
          <w:szCs w:val="22"/>
          <w:lang w:eastAsia="ar-SA"/>
        </w:rPr>
        <w:t>1</w: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end"/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 xml:space="preserve"> Założone parametry techniczne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4860"/>
      </w:tblGrid>
      <w:tr w:rsidR="00FD2526" w:rsidRPr="00FD2526" w:rsidTr="0070416D">
        <w:trPr>
          <w:trHeight w:val="284"/>
        </w:trPr>
        <w:tc>
          <w:tcPr>
            <w:tcW w:w="235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120" w:after="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Wstępne parametry techniczne </w:t>
            </w:r>
          </w:p>
        </w:tc>
        <w:tc>
          <w:tcPr>
            <w:tcW w:w="2643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120"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Powierzchnia [m²]</w:t>
            </w:r>
          </w:p>
        </w:tc>
      </w:tr>
      <w:tr w:rsidR="00FD2526" w:rsidRPr="00FD2526" w:rsidTr="0070416D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Ogólne:</w:t>
            </w:r>
          </w:p>
        </w:tc>
      </w:tr>
      <w:tr w:rsidR="00FD2526" w:rsidRPr="00FD2526" w:rsidTr="0070416D">
        <w:trPr>
          <w:trHeight w:val="57"/>
        </w:trPr>
        <w:tc>
          <w:tcPr>
            <w:tcW w:w="235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Powierzchnia </w:t>
            </w:r>
            <w:r w:rsidR="0001345A" w:rsidRPr="00FD2526">
              <w:rPr>
                <w:rFonts w:asciiTheme="minorHAnsi" w:eastAsia="Times New Roman" w:hAnsiTheme="minorHAnsi" w:cstheme="minorHAnsi"/>
                <w:lang w:eastAsia="pl-PL"/>
              </w:rPr>
              <w:t>działki 3/45</w:t>
            </w:r>
          </w:p>
        </w:tc>
        <w:tc>
          <w:tcPr>
            <w:tcW w:w="2643" w:type="pct"/>
            <w:shd w:val="clear" w:color="auto" w:fill="auto"/>
            <w:noWrap/>
            <w:vAlign w:val="center"/>
            <w:hideMark/>
          </w:tcPr>
          <w:p w:rsidR="00E75CDE" w:rsidRPr="00FD2526" w:rsidRDefault="0001345A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90 266 </w:t>
            </w:r>
          </w:p>
        </w:tc>
      </w:tr>
      <w:tr w:rsidR="00FD2526" w:rsidRPr="00FD2526" w:rsidTr="0070416D">
        <w:trPr>
          <w:trHeight w:val="57"/>
        </w:trPr>
        <w:tc>
          <w:tcPr>
            <w:tcW w:w="2357" w:type="pct"/>
            <w:shd w:val="clear" w:color="auto" w:fill="auto"/>
            <w:vAlign w:val="center"/>
          </w:tcPr>
          <w:p w:rsidR="0001345A" w:rsidRPr="00FD2526" w:rsidRDefault="0001345A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Powierzchnia </w:t>
            </w:r>
            <w:r w:rsidR="003B66EE" w:rsidRPr="00FD2526">
              <w:rPr>
                <w:rFonts w:asciiTheme="minorHAnsi" w:eastAsia="Times New Roman" w:hAnsiTheme="minorHAnsi" w:cstheme="minorHAnsi"/>
                <w:lang w:eastAsia="pl-PL"/>
              </w:rPr>
              <w:t>obszaru inwestycji</w:t>
            </w:r>
          </w:p>
        </w:tc>
        <w:tc>
          <w:tcPr>
            <w:tcW w:w="2643" w:type="pct"/>
            <w:shd w:val="clear" w:color="auto" w:fill="auto"/>
            <w:noWrap/>
            <w:vAlign w:val="center"/>
          </w:tcPr>
          <w:p w:rsidR="0001345A" w:rsidRPr="00FD2526" w:rsidRDefault="0001345A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22 364</w:t>
            </w:r>
          </w:p>
        </w:tc>
      </w:tr>
      <w:tr w:rsidR="00FD2526" w:rsidRPr="00FD2526" w:rsidTr="0070416D">
        <w:trPr>
          <w:trHeight w:val="57"/>
        </w:trPr>
        <w:tc>
          <w:tcPr>
            <w:tcW w:w="2357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Powierzchnia biologicznie czynna </w:t>
            </w:r>
          </w:p>
        </w:tc>
        <w:tc>
          <w:tcPr>
            <w:tcW w:w="2643" w:type="pct"/>
            <w:shd w:val="clear" w:color="auto" w:fill="auto"/>
            <w:noWrap/>
            <w:vAlign w:val="center"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Zgodnie z zapisami MPZP</w:t>
            </w:r>
          </w:p>
        </w:tc>
      </w:tr>
      <w:tr w:rsidR="00FD2526" w:rsidRPr="00FD2526" w:rsidTr="0070416D">
        <w:trPr>
          <w:trHeight w:val="57"/>
        </w:trPr>
        <w:tc>
          <w:tcPr>
            <w:tcW w:w="2357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Liczba miejsc postojowych </w:t>
            </w:r>
          </w:p>
        </w:tc>
        <w:tc>
          <w:tcPr>
            <w:tcW w:w="2643" w:type="pct"/>
            <w:shd w:val="clear" w:color="auto" w:fill="auto"/>
            <w:noWrap/>
            <w:vAlign w:val="center"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Zgodnie z zapisami MPZP</w:t>
            </w:r>
            <w:r w:rsidR="003B66EE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696813">
              <w:rPr>
                <w:rFonts w:asciiTheme="minorHAnsi" w:eastAsia="Times New Roman" w:hAnsiTheme="minorHAnsi" w:cstheme="minorHAnsi"/>
                <w:lang w:eastAsia="pl-PL"/>
              </w:rPr>
              <w:t>(</w:t>
            </w:r>
            <w:r w:rsidR="003B66EE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ok. </w:t>
            </w:r>
            <w:r w:rsidR="00696813">
              <w:rPr>
                <w:rFonts w:asciiTheme="minorHAnsi" w:eastAsia="Times New Roman" w:hAnsiTheme="minorHAnsi" w:cstheme="minorHAnsi"/>
                <w:lang w:eastAsia="pl-PL"/>
              </w:rPr>
              <w:t>60</w:t>
            </w:r>
            <w:r w:rsidR="003B66EE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dla basenu krytego</w:t>
            </w:r>
            <w:r w:rsidR="00696813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</w:p>
        </w:tc>
      </w:tr>
      <w:tr w:rsidR="00FD2526" w:rsidRPr="00FD2526" w:rsidTr="0070416D">
        <w:trPr>
          <w:trHeight w:val="4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Basen kryty:</w:t>
            </w:r>
          </w:p>
        </w:tc>
      </w:tr>
      <w:tr w:rsidR="00FD2526" w:rsidRPr="00FD2526" w:rsidTr="0070416D">
        <w:trPr>
          <w:trHeight w:val="48"/>
        </w:trPr>
        <w:tc>
          <w:tcPr>
            <w:tcW w:w="2357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Powierzchnia zabudowy basenu krytego</w:t>
            </w:r>
          </w:p>
        </w:tc>
        <w:tc>
          <w:tcPr>
            <w:tcW w:w="2643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2 400</w:t>
            </w:r>
          </w:p>
        </w:tc>
      </w:tr>
      <w:tr w:rsidR="00FD2526" w:rsidRPr="00FD2526" w:rsidTr="0070416D">
        <w:trPr>
          <w:trHeight w:val="48"/>
        </w:trPr>
        <w:tc>
          <w:tcPr>
            <w:tcW w:w="2357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Powierzchnia całkowita</w:t>
            </w:r>
          </w:p>
        </w:tc>
        <w:tc>
          <w:tcPr>
            <w:tcW w:w="2643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4 500</w:t>
            </w:r>
          </w:p>
        </w:tc>
      </w:tr>
      <w:tr w:rsidR="00FD2526" w:rsidRPr="00FD2526" w:rsidTr="0070416D">
        <w:trPr>
          <w:trHeight w:val="48"/>
        </w:trPr>
        <w:tc>
          <w:tcPr>
            <w:tcW w:w="235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Powierzchnia użytkowa basenu krytego</w:t>
            </w:r>
          </w:p>
        </w:tc>
        <w:tc>
          <w:tcPr>
            <w:tcW w:w="2643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4 100</w:t>
            </w:r>
          </w:p>
        </w:tc>
      </w:tr>
      <w:tr w:rsidR="00FD2526" w:rsidRPr="00FD2526" w:rsidTr="0070416D">
        <w:trPr>
          <w:trHeight w:val="48"/>
        </w:trPr>
        <w:tc>
          <w:tcPr>
            <w:tcW w:w="235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Powierzchnia lustra wody</w:t>
            </w:r>
          </w:p>
        </w:tc>
        <w:tc>
          <w:tcPr>
            <w:tcW w:w="2643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685</w:t>
            </w:r>
          </w:p>
        </w:tc>
      </w:tr>
      <w:tr w:rsidR="00FD2526" w:rsidRPr="00FD2526" w:rsidTr="0070416D">
        <w:trPr>
          <w:trHeight w:val="4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Kompleks basenów odkrytych:</w:t>
            </w:r>
          </w:p>
        </w:tc>
      </w:tr>
      <w:tr w:rsidR="00FD2526" w:rsidRPr="00FD2526" w:rsidTr="0070416D">
        <w:trPr>
          <w:trHeight w:val="48"/>
        </w:trPr>
        <w:tc>
          <w:tcPr>
            <w:tcW w:w="2357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Powierzchnia lustra wody basenów odkrytych</w:t>
            </w:r>
          </w:p>
        </w:tc>
        <w:tc>
          <w:tcPr>
            <w:tcW w:w="2643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before="60"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ok. 765</w:t>
            </w:r>
          </w:p>
        </w:tc>
      </w:tr>
    </w:tbl>
    <w:p w:rsidR="00E75CDE" w:rsidRPr="00FD2526" w:rsidRDefault="00E75CDE" w:rsidP="00276C59">
      <w:pPr>
        <w:spacing w:before="120" w:after="0"/>
        <w:jc w:val="both"/>
        <w:rPr>
          <w:rFonts w:asciiTheme="minorHAnsi" w:hAnsiTheme="minorHAnsi" w:cstheme="minorHAnsi"/>
          <w:bCs/>
        </w:rPr>
      </w:pPr>
      <w:r w:rsidRPr="00FD2526">
        <w:rPr>
          <w:rFonts w:asciiTheme="minorHAnsi" w:hAnsiTheme="minorHAnsi" w:cstheme="minorHAnsi"/>
          <w:bCs/>
        </w:rPr>
        <w:t xml:space="preserve">Dopuszcza się odchyłki w tolerancji powierzchni budynku basenu krytego do </w:t>
      </w:r>
      <w:r w:rsidR="003B66EE" w:rsidRPr="00FD2526">
        <w:rPr>
          <w:rFonts w:asciiTheme="minorHAnsi" w:hAnsiTheme="minorHAnsi" w:cstheme="minorHAnsi"/>
          <w:bCs/>
        </w:rPr>
        <w:t xml:space="preserve">ok. </w:t>
      </w:r>
      <w:r w:rsidRPr="00FD2526">
        <w:rPr>
          <w:rFonts w:asciiTheme="minorHAnsi" w:hAnsiTheme="minorHAnsi" w:cstheme="minorHAnsi"/>
          <w:bCs/>
        </w:rPr>
        <w:t>(-10%) bez ograniczenia w górę pod warunkiem zachowania programu funkcjonalnego.</w:t>
      </w:r>
    </w:p>
    <w:p w:rsidR="00E75CDE" w:rsidRPr="00FD2526" w:rsidRDefault="00E75CDE" w:rsidP="00276C59">
      <w:pPr>
        <w:pStyle w:val="Akapitzlist"/>
        <w:numPr>
          <w:ilvl w:val="1"/>
          <w:numId w:val="4"/>
        </w:numPr>
        <w:spacing w:before="240" w:after="120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Założenia funkcjonalne basenu krytego</w:t>
      </w:r>
    </w:p>
    <w:p w:rsidR="00E75CDE" w:rsidRPr="00FD2526" w:rsidRDefault="002F7108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Budynek basenu można podzielić na kilka stref funkcjonalnych, z których podstawowe to strefa pływalni oraz strefa </w:t>
      </w:r>
      <w:proofErr w:type="spellStart"/>
      <w:r w:rsidRPr="00FD2526">
        <w:rPr>
          <w:rFonts w:asciiTheme="minorHAnsi" w:hAnsiTheme="minorHAnsi" w:cstheme="minorHAnsi"/>
        </w:rPr>
        <w:t>saunarium</w:t>
      </w:r>
      <w:proofErr w:type="spellEnd"/>
      <w:r w:rsidRPr="00FD2526">
        <w:rPr>
          <w:rFonts w:asciiTheme="minorHAnsi" w:hAnsiTheme="minorHAnsi" w:cstheme="minorHAnsi"/>
        </w:rPr>
        <w:t xml:space="preserve">. </w:t>
      </w:r>
      <w:r w:rsidR="00E75CDE" w:rsidRPr="00FD2526">
        <w:rPr>
          <w:rFonts w:asciiTheme="minorHAnsi" w:hAnsiTheme="minorHAnsi" w:cstheme="minorHAnsi"/>
        </w:rPr>
        <w:t xml:space="preserve">Przewiduje się wejście główne do holu recepcyjnego basenu </w:t>
      </w:r>
      <w:r w:rsidR="003B66EE" w:rsidRPr="00FD2526">
        <w:rPr>
          <w:rFonts w:asciiTheme="minorHAnsi" w:hAnsiTheme="minorHAnsi" w:cstheme="minorHAnsi"/>
        </w:rPr>
        <w:t>obsługującego</w:t>
      </w:r>
      <w:r w:rsidR="00E75CDE" w:rsidRPr="00FD2526">
        <w:rPr>
          <w:rFonts w:asciiTheme="minorHAnsi" w:hAnsiTheme="minorHAnsi" w:cstheme="minorHAnsi"/>
        </w:rPr>
        <w:t xml:space="preserve"> cały obiekt, a następnie, odpowiednio do potrzeb - do szatni basenu lub szatni </w:t>
      </w:r>
      <w:proofErr w:type="spellStart"/>
      <w:r w:rsidR="00E75CDE" w:rsidRPr="00FD2526">
        <w:rPr>
          <w:rFonts w:asciiTheme="minorHAnsi" w:hAnsiTheme="minorHAnsi" w:cstheme="minorHAnsi"/>
        </w:rPr>
        <w:t>saunarium</w:t>
      </w:r>
      <w:proofErr w:type="spellEnd"/>
      <w:r w:rsidR="00E75CDE" w:rsidRPr="00FD2526">
        <w:rPr>
          <w:rFonts w:asciiTheme="minorHAnsi" w:hAnsiTheme="minorHAnsi" w:cstheme="minorHAnsi"/>
        </w:rPr>
        <w:t xml:space="preserve">. Wejście do </w:t>
      </w:r>
      <w:proofErr w:type="spellStart"/>
      <w:r w:rsidR="00E75CDE" w:rsidRPr="00FD2526">
        <w:rPr>
          <w:rFonts w:asciiTheme="minorHAnsi" w:hAnsiTheme="minorHAnsi" w:cstheme="minorHAnsi"/>
        </w:rPr>
        <w:t>saunarium</w:t>
      </w:r>
      <w:proofErr w:type="spellEnd"/>
      <w:r w:rsidR="00E75CDE" w:rsidRPr="00FD2526">
        <w:rPr>
          <w:rFonts w:asciiTheme="minorHAnsi" w:hAnsiTheme="minorHAnsi" w:cstheme="minorHAnsi"/>
        </w:rPr>
        <w:t xml:space="preserve"> powinno odbywać się zarówno z hali basenowej, jak </w:t>
      </w:r>
      <w:r w:rsidRPr="00FD2526">
        <w:rPr>
          <w:rFonts w:asciiTheme="minorHAnsi" w:hAnsiTheme="minorHAnsi" w:cstheme="minorHAnsi"/>
        </w:rPr>
        <w:t>również</w:t>
      </w:r>
      <w:r w:rsidR="00E75CDE" w:rsidRPr="00FD2526">
        <w:rPr>
          <w:rFonts w:asciiTheme="minorHAnsi" w:hAnsiTheme="minorHAnsi" w:cstheme="minorHAnsi"/>
        </w:rPr>
        <w:t xml:space="preserve"> niezależnie, przez wewnętrzną recepcję działa</w:t>
      </w:r>
      <w:r w:rsidRPr="00FD2526">
        <w:rPr>
          <w:rFonts w:asciiTheme="minorHAnsi" w:hAnsiTheme="minorHAnsi" w:cstheme="minorHAnsi"/>
        </w:rPr>
        <w:t xml:space="preserve">jącą po godzinach pracy basenu, </w:t>
      </w:r>
      <w:r w:rsidR="00E75CDE" w:rsidRPr="00FD2526">
        <w:rPr>
          <w:rFonts w:asciiTheme="minorHAnsi" w:hAnsiTheme="minorHAnsi" w:cstheme="minorHAnsi"/>
        </w:rPr>
        <w:t>tak by każda ze stref m</w:t>
      </w:r>
      <w:r w:rsidR="003130B6" w:rsidRPr="00FD2526">
        <w:rPr>
          <w:rFonts w:asciiTheme="minorHAnsi" w:hAnsiTheme="minorHAnsi" w:cstheme="minorHAnsi"/>
        </w:rPr>
        <w:t>ogła funkcjonować niezależnie</w:t>
      </w:r>
      <w:r w:rsidR="00E75CDE" w:rsidRPr="00FD2526">
        <w:rPr>
          <w:rFonts w:asciiTheme="minorHAnsi" w:hAnsiTheme="minorHAnsi" w:cstheme="minorHAnsi"/>
        </w:rPr>
        <w:t xml:space="preserve">. </w:t>
      </w:r>
    </w:p>
    <w:p w:rsidR="00E75CDE" w:rsidRPr="00FD2526" w:rsidRDefault="00E75CDE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Zakłada się szatnie koedukacyjne, z dostępem odbywającym się poprzez przechodnie przebieralnie między szafkami a strefą wejściową</w:t>
      </w:r>
      <w:r w:rsidR="003130B6" w:rsidRPr="00FD2526">
        <w:rPr>
          <w:rFonts w:asciiTheme="minorHAnsi" w:hAnsiTheme="minorHAnsi" w:cstheme="minorHAnsi"/>
        </w:rPr>
        <w:t xml:space="preserve"> lub </w:t>
      </w:r>
      <w:r w:rsidR="00DD14D1" w:rsidRPr="00FD2526">
        <w:rPr>
          <w:rFonts w:asciiTheme="minorHAnsi" w:hAnsiTheme="minorHAnsi" w:cstheme="minorHAnsi"/>
        </w:rPr>
        <w:t>dostępne w strefie szatni</w:t>
      </w:r>
      <w:r w:rsidRPr="00FD2526">
        <w:rPr>
          <w:rFonts w:asciiTheme="minorHAnsi" w:hAnsiTheme="minorHAnsi" w:cstheme="minorHAnsi"/>
        </w:rPr>
        <w:t>. Przed wejściem do strefy szatni</w:t>
      </w:r>
      <w:r w:rsidR="002F7108" w:rsidRPr="00FD2526">
        <w:rPr>
          <w:rFonts w:asciiTheme="minorHAnsi" w:hAnsiTheme="minorHAnsi" w:cstheme="minorHAnsi"/>
        </w:rPr>
        <w:t xml:space="preserve"> należy przewidzieć</w:t>
      </w:r>
      <w:r w:rsidRPr="00FD2526">
        <w:rPr>
          <w:rFonts w:asciiTheme="minorHAnsi" w:hAnsiTheme="minorHAnsi" w:cstheme="minorHAnsi"/>
        </w:rPr>
        <w:t xml:space="preserve"> samoobsługowe szafki na okrycia wierzchnie i obuwie</w:t>
      </w:r>
      <w:r w:rsidR="002F7108" w:rsidRPr="00FD2526">
        <w:rPr>
          <w:rFonts w:asciiTheme="minorHAnsi" w:hAnsiTheme="minorHAnsi" w:cstheme="minorHAnsi"/>
        </w:rPr>
        <w:t>.</w:t>
      </w:r>
      <w:r w:rsidRPr="00FD2526">
        <w:rPr>
          <w:rFonts w:asciiTheme="minorHAnsi" w:hAnsiTheme="minorHAnsi" w:cstheme="minorHAnsi"/>
        </w:rPr>
        <w:t xml:space="preserve"> </w:t>
      </w:r>
      <w:r w:rsidR="002F7108" w:rsidRPr="00FD2526">
        <w:rPr>
          <w:rFonts w:asciiTheme="minorHAnsi" w:hAnsiTheme="minorHAnsi" w:cstheme="minorHAnsi"/>
        </w:rPr>
        <w:t>S</w:t>
      </w:r>
      <w:r w:rsidRPr="00FD2526">
        <w:rPr>
          <w:rFonts w:asciiTheme="minorHAnsi" w:hAnsiTheme="minorHAnsi" w:cstheme="minorHAnsi"/>
        </w:rPr>
        <w:t>uszarki oraz stanowiska do makijażu</w:t>
      </w:r>
      <w:r w:rsidR="00DD14D1" w:rsidRPr="00FD2526">
        <w:rPr>
          <w:rFonts w:asciiTheme="minorHAnsi" w:hAnsiTheme="minorHAnsi" w:cstheme="minorHAnsi"/>
        </w:rPr>
        <w:t xml:space="preserve"> </w:t>
      </w:r>
      <w:r w:rsidRPr="00FD2526">
        <w:rPr>
          <w:rFonts w:asciiTheme="minorHAnsi" w:hAnsiTheme="minorHAnsi" w:cstheme="minorHAnsi"/>
        </w:rPr>
        <w:t xml:space="preserve">z siedziskami i lustrami dostępne w strefie szatni. </w:t>
      </w:r>
    </w:p>
    <w:p w:rsidR="00E75CDE" w:rsidRPr="00FD2526" w:rsidRDefault="002F7108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Należy zapewnić</w:t>
      </w:r>
      <w:r w:rsidR="00E75CDE" w:rsidRPr="00FD2526">
        <w:rPr>
          <w:rFonts w:asciiTheme="minorHAnsi" w:hAnsiTheme="minorHAnsi" w:cstheme="minorHAnsi"/>
        </w:rPr>
        <w:t xml:space="preserve"> szatnię </w:t>
      </w:r>
      <w:r w:rsidRPr="00FD2526">
        <w:rPr>
          <w:rFonts w:asciiTheme="minorHAnsi" w:hAnsiTheme="minorHAnsi" w:cstheme="minorHAnsi"/>
        </w:rPr>
        <w:t>wraz z przebieralniami</w:t>
      </w:r>
      <w:r w:rsidR="00E75CDE" w:rsidRPr="00FD2526">
        <w:rPr>
          <w:rFonts w:asciiTheme="minorHAnsi" w:hAnsiTheme="minorHAnsi" w:cstheme="minorHAnsi"/>
        </w:rPr>
        <w:t xml:space="preserve"> dla osób z niepełnosprawnościami</w:t>
      </w:r>
      <w:r w:rsidRPr="00FD2526">
        <w:rPr>
          <w:rFonts w:asciiTheme="minorHAnsi" w:hAnsiTheme="minorHAnsi" w:cstheme="minorHAnsi"/>
        </w:rPr>
        <w:t xml:space="preserve">, pokój rodzica </w:t>
      </w:r>
      <w:r w:rsidR="00E75CDE" w:rsidRPr="00FD2526">
        <w:rPr>
          <w:rFonts w:asciiTheme="minorHAnsi" w:hAnsiTheme="minorHAnsi" w:cstheme="minorHAnsi"/>
        </w:rPr>
        <w:t xml:space="preserve">z dzieckiem dostępny z hali basenowej i umywalni damskiej i męskiej. W strefie szatni </w:t>
      </w:r>
      <w:r w:rsidRPr="00FD2526">
        <w:rPr>
          <w:rFonts w:asciiTheme="minorHAnsi" w:hAnsiTheme="minorHAnsi" w:cstheme="minorHAnsi"/>
        </w:rPr>
        <w:t>przewidzieć co najmniej</w:t>
      </w:r>
      <w:r w:rsidR="00E75CDE" w:rsidRPr="00FD2526">
        <w:rPr>
          <w:rFonts w:asciiTheme="minorHAnsi" w:hAnsiTheme="minorHAnsi" w:cstheme="minorHAnsi"/>
        </w:rPr>
        <w:t xml:space="preserve"> dwa stanowiska do przewijania niemowląt. </w:t>
      </w:r>
    </w:p>
    <w:p w:rsidR="00E75CDE" w:rsidRPr="00FD2526" w:rsidRDefault="00E75CDE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</w:rPr>
      </w:pPr>
    </w:p>
    <w:p w:rsidR="00E75CDE" w:rsidRPr="00FD2526" w:rsidRDefault="00E75CDE" w:rsidP="00276C59">
      <w:pPr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Obiekt </w:t>
      </w:r>
      <w:r w:rsidR="00A51225" w:rsidRPr="00FD2526">
        <w:rPr>
          <w:rFonts w:asciiTheme="minorHAnsi" w:hAnsiTheme="minorHAnsi" w:cstheme="minorHAnsi"/>
        </w:rPr>
        <w:t xml:space="preserve">musi być </w:t>
      </w:r>
      <w:r w:rsidRPr="00FD2526">
        <w:rPr>
          <w:rFonts w:asciiTheme="minorHAnsi" w:hAnsiTheme="minorHAnsi" w:cstheme="minorHAnsi"/>
        </w:rPr>
        <w:t xml:space="preserve">dostosowany </w:t>
      </w:r>
      <w:r w:rsidR="00A51225" w:rsidRPr="00FD2526">
        <w:rPr>
          <w:rFonts w:asciiTheme="minorHAnsi" w:hAnsiTheme="minorHAnsi" w:cstheme="minorHAnsi"/>
        </w:rPr>
        <w:t>do potrzeb</w:t>
      </w:r>
      <w:r w:rsidRPr="00FD2526">
        <w:rPr>
          <w:rFonts w:asciiTheme="minorHAnsi" w:hAnsiTheme="minorHAnsi" w:cstheme="minorHAnsi"/>
        </w:rPr>
        <w:t xml:space="preserve"> osób z niepełnosprawnością, w tym w szczególności niepełnosprawnością ruchową i wzrokową. </w:t>
      </w:r>
      <w:r w:rsidR="00A51225" w:rsidRPr="00FD2526">
        <w:rPr>
          <w:rFonts w:asciiTheme="minorHAnsi" w:hAnsiTheme="minorHAnsi" w:cstheme="minorHAnsi"/>
        </w:rPr>
        <w:t xml:space="preserve">W związku z powyższym należy </w:t>
      </w:r>
      <w:r w:rsidRPr="00FD2526">
        <w:rPr>
          <w:rFonts w:asciiTheme="minorHAnsi" w:hAnsiTheme="minorHAnsi" w:cstheme="minorHAnsi"/>
        </w:rPr>
        <w:t>niwelować bariery architektoniczne</w:t>
      </w:r>
      <w:r w:rsidR="00584E82" w:rsidRPr="00FD2526">
        <w:rPr>
          <w:rFonts w:asciiTheme="minorHAnsi" w:hAnsiTheme="minorHAnsi" w:cstheme="minorHAnsi"/>
        </w:rPr>
        <w:t>.</w:t>
      </w:r>
      <w:r w:rsidRPr="00FD2526">
        <w:rPr>
          <w:rFonts w:asciiTheme="minorHAnsi" w:hAnsiTheme="minorHAnsi" w:cstheme="minorHAnsi"/>
        </w:rPr>
        <w:t xml:space="preserve"> </w:t>
      </w:r>
    </w:p>
    <w:p w:rsidR="00E75CDE" w:rsidRPr="00FD2526" w:rsidRDefault="00E75CDE" w:rsidP="00276C59">
      <w:pPr>
        <w:pStyle w:val="Legenda"/>
        <w:keepNext/>
        <w:spacing w:after="0" w:line="276" w:lineRule="auto"/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</w:pP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lastRenderedPageBreak/>
        <w:t xml:space="preserve">Tabela </w: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begin"/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instrText xml:space="preserve"> SEQ Tabela \* ARABIC </w:instrTex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separate"/>
      </w:r>
      <w:r w:rsidR="007C5071">
        <w:rPr>
          <w:rFonts w:eastAsia="Calibri" w:cstheme="minorHAnsi"/>
          <w:b w:val="0"/>
          <w:bCs w:val="0"/>
          <w:noProof/>
          <w:color w:val="auto"/>
          <w:sz w:val="22"/>
          <w:szCs w:val="22"/>
          <w:lang w:eastAsia="ar-SA"/>
        </w:rPr>
        <w:t>2</w:t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fldChar w:fldCharType="end"/>
      </w: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>: Zakładane strefy funkcjonalne obiektu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594"/>
        <w:gridCol w:w="7926"/>
      </w:tblGrid>
      <w:tr w:rsidR="00FD2526" w:rsidRPr="00FD2526" w:rsidTr="0080497E">
        <w:trPr>
          <w:trHeight w:val="48"/>
        </w:trPr>
        <w:tc>
          <w:tcPr>
            <w:tcW w:w="293" w:type="pct"/>
            <w:vAlign w:val="center"/>
          </w:tcPr>
          <w:p w:rsidR="0080497E" w:rsidRPr="00FD2526" w:rsidRDefault="0080497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4707" w:type="pct"/>
            <w:gridSpan w:val="2"/>
          </w:tcPr>
          <w:p w:rsidR="0080497E" w:rsidRPr="00FD2526" w:rsidRDefault="0080497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Strefy funkcjonalne basenu krytego</w:t>
            </w:r>
          </w:p>
        </w:tc>
      </w:tr>
      <w:tr w:rsidR="00FD2526" w:rsidRPr="00FD2526" w:rsidTr="0080497E">
        <w:trPr>
          <w:trHeight w:val="48"/>
        </w:trPr>
        <w:tc>
          <w:tcPr>
            <w:tcW w:w="293" w:type="pct"/>
            <w:vAlign w:val="center"/>
          </w:tcPr>
          <w:p w:rsidR="0080497E" w:rsidRPr="00FD2526" w:rsidRDefault="0080497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1.</w:t>
            </w:r>
          </w:p>
        </w:tc>
        <w:tc>
          <w:tcPr>
            <w:tcW w:w="4707" w:type="pct"/>
            <w:gridSpan w:val="2"/>
          </w:tcPr>
          <w:p w:rsidR="0080497E" w:rsidRPr="00FD2526" w:rsidRDefault="0080497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Hol z recepcją oraz małą gastronomią/ kawiarnią – około 10 stolików</w:t>
            </w:r>
          </w:p>
        </w:tc>
      </w:tr>
      <w:tr w:rsidR="00FD2526" w:rsidRPr="00FD2526" w:rsidTr="0080497E">
        <w:trPr>
          <w:trHeight w:val="48"/>
        </w:trPr>
        <w:tc>
          <w:tcPr>
            <w:tcW w:w="293" w:type="pct"/>
            <w:vAlign w:val="center"/>
          </w:tcPr>
          <w:p w:rsidR="0080497E" w:rsidRPr="00FD2526" w:rsidRDefault="0080497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2.</w:t>
            </w:r>
          </w:p>
        </w:tc>
        <w:tc>
          <w:tcPr>
            <w:tcW w:w="4707" w:type="pct"/>
            <w:gridSpan w:val="2"/>
          </w:tcPr>
          <w:p w:rsidR="0080497E" w:rsidRPr="00FD2526" w:rsidRDefault="0080497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Strefa szatni i zaplecza sanitarnego hali basenowej</w:t>
            </w:r>
          </w:p>
        </w:tc>
      </w:tr>
      <w:tr w:rsidR="00FD2526" w:rsidRPr="00FD2526" w:rsidTr="00370D8E">
        <w:trPr>
          <w:trHeight w:val="284"/>
        </w:trPr>
        <w:tc>
          <w:tcPr>
            <w:tcW w:w="293" w:type="pct"/>
            <w:vMerge w:val="restart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3.</w:t>
            </w:r>
          </w:p>
        </w:tc>
        <w:tc>
          <w:tcPr>
            <w:tcW w:w="4707" w:type="pct"/>
            <w:gridSpan w:val="2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Hala basenowa wraz pomieszczeniami dla ratowników, trenerów magazynkami podręcznymi itp., widownia dla min 130 osób, w tym:</w:t>
            </w:r>
          </w:p>
        </w:tc>
      </w:tr>
      <w:tr w:rsidR="00FD2526" w:rsidRPr="00FD2526" w:rsidTr="00FD2526">
        <w:trPr>
          <w:trHeight w:val="48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3.1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Niecka sportowa 25 x 16 x 2m – oddzielona od pozostałej strefy niecek rekreacyjnych, dostosowana do przepisów FINA</w:t>
            </w:r>
          </w:p>
        </w:tc>
      </w:tr>
      <w:tr w:rsidR="00FD2526" w:rsidRPr="00FD2526" w:rsidTr="00FD2526">
        <w:trPr>
          <w:trHeight w:val="198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3.2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Niecka rekreacyjna z atrakcjami wodnymi typu bicze, masaże wodne, leżanki – np. kształt nieregularny. Minimalna powierzchnia lustra wody 80 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3.3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Basen do nauki pływania/rozgrzewkowy długości 12,5 m z czterema torami, </w:t>
            </w: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br/>
              <w:t>np. 12,5 x 10 m, głębokość stała 1,1 m lub w zakresie 0,9 – 1,18 m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3.4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Wodny plac zabaw z zabawkami, wieżą i zjeżdżalniami dla dzieci. Minimalna powierzchnia lustra wody 80 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3.5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Dwie zjeżdżalnie ocieplone z własnymi hamowniami - długość ślizgu 60 i 90 m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3.6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Jacuzzi – 2 szt.</w:t>
            </w:r>
          </w:p>
        </w:tc>
      </w:tr>
      <w:tr w:rsidR="00FD2526" w:rsidRPr="00FD2526" w:rsidTr="00370D8E">
        <w:trPr>
          <w:trHeight w:val="284"/>
        </w:trPr>
        <w:tc>
          <w:tcPr>
            <w:tcW w:w="293" w:type="pct"/>
            <w:vMerge w:val="restart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4.</w:t>
            </w:r>
          </w:p>
        </w:tc>
        <w:tc>
          <w:tcPr>
            <w:tcW w:w="4707" w:type="pct"/>
            <w:gridSpan w:val="2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proofErr w:type="spellStart"/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Saunarium</w:t>
            </w:r>
            <w:proofErr w:type="spellEnd"/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z zapleczem sanitarnym, w tym: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4.1</w:t>
            </w:r>
          </w:p>
        </w:tc>
        <w:tc>
          <w:tcPr>
            <w:tcW w:w="4379" w:type="pct"/>
            <w:shd w:val="clear" w:color="auto" w:fill="auto"/>
            <w:vAlign w:val="center"/>
            <w:hideMark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Łaźnia parowa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4.2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Biosauna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4.3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Sauna fińska sucha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4.4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Sauna fińska łagodna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4.5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Sauna </w:t>
            </w:r>
            <w:proofErr w:type="spellStart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infrared</w:t>
            </w:r>
            <w:proofErr w:type="spellEnd"/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4.6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Ściana solna – 2 szt.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4.7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Studnia lodowa– 2 szt.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4.8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Różne dysze prysznicowe - 3 szt.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4.9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Wiaderko schładzające – 1 szt.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4.10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Basen schładzający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4.11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Pokój do wypoczynku z leżankami podgrzewanymi lub łóżkami wodnymi ok 6 szt.</w:t>
            </w:r>
          </w:p>
        </w:tc>
      </w:tr>
      <w:tr w:rsidR="00FD2526" w:rsidRPr="00FD2526" w:rsidTr="00FD2526">
        <w:trPr>
          <w:trHeight w:val="284"/>
        </w:trPr>
        <w:tc>
          <w:tcPr>
            <w:tcW w:w="293" w:type="pct"/>
            <w:vMerge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328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4.12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Pokój masażu – 1 pomieszczenie z możliwością podziału na dwa niezależne</w:t>
            </w:r>
          </w:p>
        </w:tc>
      </w:tr>
      <w:tr w:rsidR="00FD2526" w:rsidRPr="00FD2526" w:rsidTr="00370D8E">
        <w:trPr>
          <w:trHeight w:val="48"/>
        </w:trPr>
        <w:tc>
          <w:tcPr>
            <w:tcW w:w="293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5.</w:t>
            </w:r>
          </w:p>
        </w:tc>
        <w:tc>
          <w:tcPr>
            <w:tcW w:w="4707" w:type="pct"/>
            <w:gridSpan w:val="2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Pomieszczenia administracyjne wraz z zapleczem sanitarnym dla planowanej liczby zatrudnionych osób w administracji około 5 - 6 osób</w:t>
            </w:r>
          </w:p>
        </w:tc>
      </w:tr>
      <w:tr w:rsidR="00FD2526" w:rsidRPr="00FD2526" w:rsidTr="00370D8E">
        <w:trPr>
          <w:trHeight w:val="284"/>
        </w:trPr>
        <w:tc>
          <w:tcPr>
            <w:tcW w:w="293" w:type="pct"/>
            <w:vAlign w:val="center"/>
          </w:tcPr>
          <w:p w:rsidR="00370D8E" w:rsidRPr="00FD2526" w:rsidRDefault="00370D8E" w:rsidP="00276C59">
            <w:pPr>
              <w:suppressAutoHyphens w:val="0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lastRenderedPageBreak/>
              <w:t>6.</w:t>
            </w:r>
          </w:p>
        </w:tc>
        <w:tc>
          <w:tcPr>
            <w:tcW w:w="4707" w:type="pct"/>
            <w:gridSpan w:val="2"/>
          </w:tcPr>
          <w:p w:rsidR="00370D8E" w:rsidRPr="00FD2526" w:rsidRDefault="00370D8E" w:rsidP="00276C59">
            <w:pPr>
              <w:suppressAutoHyphens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Pomieszczenia techniczne technologii uzdatniania wody, przyłączy, </w:t>
            </w:r>
            <w:proofErr w:type="spellStart"/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wentylatorni</w:t>
            </w:r>
            <w:proofErr w:type="spellEnd"/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, serwerowni, opcjonalnie kotłowni gazowej wraz z pomieszczeniami dla personelu technicznego, sprzątającego z zapleczem socjalnym, pomieszczenia magazynowe</w:t>
            </w:r>
          </w:p>
        </w:tc>
      </w:tr>
    </w:tbl>
    <w:p w:rsidR="00E75CDE" w:rsidRPr="00FD2526" w:rsidRDefault="00E75CDE" w:rsidP="00276C59">
      <w:pPr>
        <w:shd w:val="clear" w:color="auto" w:fill="FFFFFF"/>
        <w:spacing w:before="60" w:after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Uczestnik konkursu może zaproponować inne dodatkowe rozwiązania funkcjonalne pod warunkiem ich uzasadnienia w części opisowej pracy.</w:t>
      </w:r>
    </w:p>
    <w:p w:rsidR="00E75CDE" w:rsidRPr="00FD2526" w:rsidRDefault="00E75CDE" w:rsidP="00276C59">
      <w:pPr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 tabeli nr 3 wymieniono pomieszczenia, które stanowią wymóg obligatoryjny dla nowego budynku basenu krytego. Uczestnik postępowania w dowolny sposób może kształtować zagospodarowanie każdej ze stref funkcjonalnych. Wszystkie powierzchnie pomieszczeń w tym socjalnych dla pracowników, pomieszczeń technicznych, komunikacji muszą być dost</w:t>
      </w:r>
      <w:r w:rsidR="00370D8E" w:rsidRPr="00FD2526">
        <w:rPr>
          <w:rFonts w:asciiTheme="minorHAnsi" w:hAnsiTheme="minorHAnsi" w:cstheme="minorHAnsi"/>
        </w:rPr>
        <w:t>osowane do potrzeb i </w:t>
      </w:r>
      <w:r w:rsidRPr="00FD2526">
        <w:rPr>
          <w:rFonts w:asciiTheme="minorHAnsi" w:hAnsiTheme="minorHAnsi" w:cstheme="minorHAnsi"/>
        </w:rPr>
        <w:t xml:space="preserve">obowiązujących w tym zakresie przepisów i norm. </w:t>
      </w:r>
    </w:p>
    <w:p w:rsidR="00E75CDE" w:rsidRPr="00FD2526" w:rsidRDefault="00E75CDE" w:rsidP="00276C59">
      <w:pPr>
        <w:pStyle w:val="Legenda"/>
        <w:keepNext/>
        <w:spacing w:before="60" w:after="60" w:line="276" w:lineRule="auto"/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</w:pP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>Tabela 3: Pomieszczenia budynku basenu krytego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5"/>
      </w:tblGrid>
      <w:tr w:rsidR="00FD2526" w:rsidRPr="00FD2526" w:rsidTr="0070416D">
        <w:trPr>
          <w:trHeight w:val="28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7B6487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4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7B6487" w:rsidP="00276C59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Kondygnacja poziemna (-1)</w:t>
            </w:r>
          </w:p>
        </w:tc>
      </w:tr>
      <w:tr w:rsidR="00FD2526" w:rsidRPr="00FD2526" w:rsidTr="0070416D">
        <w:trPr>
          <w:trHeight w:val="28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7B6487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7B6487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Nazwa pomieszczenia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Klatka schodowa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Korytarz</w:t>
            </w:r>
            <w:r w:rsidR="007B6487" w:rsidRPr="00FD2526">
              <w:rPr>
                <w:rFonts w:asciiTheme="minorHAnsi" w:eastAsia="Times New Roman" w:hAnsiTheme="minorHAnsi" w:cstheme="minorHAnsi"/>
                <w:lang w:eastAsia="pl-PL"/>
              </w:rPr>
              <w:t>e/Komunikacja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Rozdzielnia SN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Przyłącze wody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7B6487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Wymiennikownia ciepła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6.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7B6487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Rozdzielnia NN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7.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Magazyny</w:t>
            </w:r>
          </w:p>
        </w:tc>
      </w:tr>
      <w:tr w:rsidR="00FD2526" w:rsidRPr="00FD2526" w:rsidTr="00BD430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8.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Regulator kwasowości</w:t>
            </w:r>
          </w:p>
        </w:tc>
      </w:tr>
      <w:tr w:rsidR="00FD2526" w:rsidRPr="00FD2526" w:rsidTr="00BD430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9.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koagulantu</w:t>
            </w:r>
          </w:p>
        </w:tc>
      </w:tr>
      <w:tr w:rsidR="00FD2526" w:rsidRPr="00FD2526" w:rsidTr="007B6487">
        <w:trPr>
          <w:trHeight w:val="9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10.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podchlorynu</w:t>
            </w:r>
          </w:p>
        </w:tc>
      </w:tr>
      <w:tr w:rsidR="00FD2526" w:rsidRPr="00FD2526" w:rsidTr="007B6487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separatorów</w:t>
            </w:r>
          </w:p>
        </w:tc>
      </w:tr>
      <w:tr w:rsidR="00FD2526" w:rsidRPr="00FD2526" w:rsidTr="007B6487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hAnsiTheme="minorHAnsi" w:cstheme="minorHAnsi"/>
              </w:rPr>
              <w:t xml:space="preserve">Pomieszczenie porządkowe </w:t>
            </w:r>
          </w:p>
        </w:tc>
      </w:tr>
      <w:tr w:rsidR="00FD2526" w:rsidRPr="00FD2526" w:rsidTr="007B6487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Podbasenie</w:t>
            </w:r>
            <w:proofErr w:type="spellEnd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techniczne</w:t>
            </w:r>
          </w:p>
        </w:tc>
      </w:tr>
      <w:tr w:rsidR="00FD2526" w:rsidRPr="00FD2526" w:rsidTr="007B6487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0D" w:rsidRPr="00FD2526" w:rsidRDefault="00BD430D" w:rsidP="00276C59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Kondygnacje naziemne</w:t>
            </w:r>
          </w:p>
        </w:tc>
      </w:tr>
      <w:tr w:rsidR="00FD2526" w:rsidRPr="00FD2526" w:rsidTr="007B6487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Strefa basenowa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Hall główny z recepcją i kawiarnią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Klatka schodowa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16.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Szafki na odzież wierzchnią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17.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Szatnie dla osób z niepełnosprawnościami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18.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Toalety dla osób z niepełnosprawnościami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19.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Szatnia koedukacyjna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20.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Umywalnia damska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damska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Prysznice damskie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Umywalnia męska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męska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Prysznice męskie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26.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dla rodzica z dzieckiem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27.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Przestrzeń pływalni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28.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Klatka schodowa zjeżdżalni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29.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Korytarze/Komunikacja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30.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ratownika z ambulatorium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ogólnodostępna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Strefa </w:t>
            </w:r>
            <w:proofErr w:type="spellStart"/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saunarium</w:t>
            </w:r>
            <w:proofErr w:type="spellEnd"/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Recepcja </w:t>
            </w:r>
            <w:proofErr w:type="spellStart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saunarium</w:t>
            </w:r>
            <w:proofErr w:type="spellEnd"/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Zespół saun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Szatnia męska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Prysznice męskie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36.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męska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37.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Szatnia damska</w:t>
            </w:r>
          </w:p>
        </w:tc>
      </w:tr>
      <w:tr w:rsidR="00FD2526" w:rsidRPr="00FD2526" w:rsidTr="00A80C58">
        <w:trPr>
          <w:trHeight w:val="284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38.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Prysznice damskie</w:t>
            </w:r>
          </w:p>
        </w:tc>
      </w:tr>
      <w:tr w:rsidR="00FD2526" w:rsidRPr="00FD2526" w:rsidTr="00A80C58">
        <w:trPr>
          <w:trHeight w:val="58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39.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C58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damska</w:t>
            </w:r>
          </w:p>
        </w:tc>
      </w:tr>
      <w:tr w:rsidR="00FD2526" w:rsidRPr="00FD2526" w:rsidTr="00A80C58">
        <w:trPr>
          <w:trHeight w:val="58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40.</w:t>
            </w:r>
          </w:p>
        </w:tc>
        <w:tc>
          <w:tcPr>
            <w:tcW w:w="4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Pokój masażu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Strefa zaplecza dla pracowników i obsługi</w:t>
            </w:r>
            <w:r w:rsidR="00B34AC1"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oraz cześć biurowo - administracyjna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Zaplecze socjalne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Szatnia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Umywalnia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Prysznic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46.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</w:t>
            </w:r>
            <w:r w:rsidR="00E75CDE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porządkowe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47.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A80C5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Pomieszczenia bi</w:t>
            </w:r>
            <w:r w:rsidR="00E75CDE" w:rsidRPr="00FD2526">
              <w:rPr>
                <w:rFonts w:asciiTheme="minorHAnsi" w:eastAsia="Times New Roman" w:hAnsiTheme="minorHAnsi" w:cstheme="minorHAnsi"/>
                <w:lang w:eastAsia="pl-PL"/>
              </w:rPr>
              <w:t>uro</w:t>
            </w: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we</w:t>
            </w:r>
            <w:r w:rsidR="00E75CDE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48.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Umywalnia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49.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Toaleta personelu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DE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50.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Toaleta personelu/ </w:t>
            </w:r>
            <w:proofErr w:type="spellStart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o.s.n</w:t>
            </w:r>
            <w:proofErr w:type="spellEnd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51.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487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</w:t>
            </w:r>
            <w:r w:rsidR="007B6487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socjalne</w:t>
            </w:r>
            <w:r w:rsidR="00A80C58"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 części biurowej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Inne pomieszczenia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52.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Wentylatornia</w:t>
            </w:r>
            <w:proofErr w:type="spellEnd"/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53.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Kotłownia (alternatywnie)</w:t>
            </w:r>
          </w:p>
        </w:tc>
      </w:tr>
      <w:tr w:rsidR="00FD2526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54.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Serwerownia</w:t>
            </w:r>
          </w:p>
        </w:tc>
      </w:tr>
      <w:tr w:rsidR="00ED1EF8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F8" w:rsidRPr="00FD2526" w:rsidRDefault="00ED1EF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55.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F8" w:rsidRPr="00FD2526" w:rsidRDefault="00ED1EF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Pomieszczenie na drobny sprzęt ogrodowy</w:t>
            </w:r>
          </w:p>
        </w:tc>
      </w:tr>
      <w:tr w:rsidR="00B34AC1" w:rsidRPr="00FD2526" w:rsidTr="0070416D">
        <w:trPr>
          <w:trHeight w:val="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ED1EF8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56</w:t>
            </w:r>
            <w:r w:rsidR="00B34AC1" w:rsidRPr="00FD2526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  <w:tc>
          <w:tcPr>
            <w:tcW w:w="4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C1" w:rsidRPr="00FD2526" w:rsidRDefault="00B34AC1" w:rsidP="00276C5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gromadzenia odpadów</w:t>
            </w:r>
          </w:p>
        </w:tc>
      </w:tr>
    </w:tbl>
    <w:p w:rsidR="00E75CDE" w:rsidRPr="00FD2526" w:rsidRDefault="00E75CDE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  <w:b/>
        </w:rPr>
      </w:pPr>
    </w:p>
    <w:p w:rsidR="00E75CDE" w:rsidRPr="00FD2526" w:rsidRDefault="00E75CDE" w:rsidP="00276C59">
      <w:pPr>
        <w:pStyle w:val="Akapitzlist"/>
        <w:numPr>
          <w:ilvl w:val="2"/>
          <w:numId w:val="8"/>
        </w:numPr>
        <w:suppressAutoHyphens w:val="0"/>
        <w:spacing w:after="0"/>
        <w:jc w:val="both"/>
        <w:outlineLvl w:val="1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Niecki basenowe – basen kryty</w:t>
      </w:r>
    </w:p>
    <w:p w:rsidR="00E75CDE" w:rsidRPr="00FD2526" w:rsidRDefault="00E75CDE" w:rsidP="00276C59">
      <w:pPr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Zakłada się łączną powierzchnię lustra wody basenu krytego około 685 m², w tym 400 m² basenu sportowego, ok. 80 m² rekreacyjnego, 125 m² basenu do nauki pływania oraz ok. 80 m² wodnego placu zabaw dla dzieci. Dla basenu rekreacyjnego oraz wodnego placu zabaw dopuszcza się tolerancję powierzchni do (-10 %) bez ograniczenia w górę. </w:t>
      </w:r>
      <w:r w:rsidRPr="00FD2526">
        <w:rPr>
          <w:rFonts w:asciiTheme="minorHAnsi" w:hAnsiTheme="minorHAnsi" w:cstheme="minorHAnsi"/>
          <w:bCs/>
        </w:rPr>
        <w:t>Niecki w obiekcie basenu krytego</w:t>
      </w:r>
      <w:r w:rsidRPr="00FD2526">
        <w:rPr>
          <w:rFonts w:asciiTheme="minorHAnsi" w:hAnsiTheme="minorHAnsi" w:cstheme="minorHAnsi"/>
        </w:rPr>
        <w:t xml:space="preserve"> wykonane w systemie panelowym ze stali galwanizowanej FE P 02 G275-NA-CR zgodnie ze standardem UNI EN 10142. Ściany niecki basenowej z paneli galwanizow</w:t>
      </w:r>
      <w:r w:rsidR="00B34AC1" w:rsidRPr="00FD2526">
        <w:rPr>
          <w:rFonts w:asciiTheme="minorHAnsi" w:hAnsiTheme="minorHAnsi" w:cstheme="minorHAnsi"/>
        </w:rPr>
        <w:t>anych</w:t>
      </w:r>
      <w:r w:rsidRPr="00FD2526">
        <w:rPr>
          <w:rFonts w:asciiTheme="minorHAnsi" w:hAnsiTheme="minorHAnsi" w:cstheme="minorHAnsi"/>
        </w:rPr>
        <w:t xml:space="preserve"> o szerokości 1 m. Grubość stali galwanizowanej stanowiącej konstrukcję ścian niecki basenowej, rynny przelewowej, podpór, spocznika dla pływaków, łączników i narożników wynosi 2 mm. Konstrukcja ścian musi posiadać niezależne ożebrowania wzmacniające od strony zewnętrznej: poziome, pionowe tak by niecka była niecką o konstrukcji samonośnej. Wszystkie elementy wykonywane ze stali galwanizowanej, muszą być </w:t>
      </w:r>
      <w:r w:rsidRPr="00FD2526">
        <w:rPr>
          <w:rFonts w:asciiTheme="minorHAnsi" w:hAnsiTheme="minorHAnsi" w:cstheme="minorHAnsi"/>
        </w:rPr>
        <w:lastRenderedPageBreak/>
        <w:t xml:space="preserve">zabezpieczone antykorozyjnie w procesie cynkowania ogniowego. Szczelność systemu zapewnia prawidłowo zainstalowana folia basenowa - membrana zbrojna włóknem szklanym tworząca szczelny rękaw poprzez spawanie na gorąco na zakładkę na miejscu budowy. Grubość foli basenowej PVC będzie wynosiła 1,5 mm z wewnętrznym  zbrojeniem  włóknem szklanym. Zamontowana folia basenowa będzie posiadała powłokę akrylową odporną na działania promieni UV, grzyby i pleśń oraz będzie antypoślizgowa o minimalnej długości 12 m. </w:t>
      </w:r>
      <w:r w:rsidRPr="00FD2526">
        <w:rPr>
          <w:rFonts w:asciiTheme="minorHAnsi" w:hAnsiTheme="minorHAnsi" w:cstheme="minorHAnsi"/>
          <w:bCs/>
        </w:rPr>
        <w:t>Spust wody</w:t>
      </w:r>
      <w:r w:rsidRPr="00FD2526">
        <w:rPr>
          <w:rFonts w:asciiTheme="minorHAnsi" w:hAnsiTheme="minorHAnsi" w:cstheme="minorHAnsi"/>
          <w:b/>
        </w:rPr>
        <w:t xml:space="preserve"> </w:t>
      </w:r>
      <w:r w:rsidRPr="00FD2526">
        <w:rPr>
          <w:rFonts w:asciiTheme="minorHAnsi" w:hAnsiTheme="minorHAnsi" w:cstheme="minorHAnsi"/>
        </w:rPr>
        <w:t>odbywać się będzie poprzez odpływ denny 330x330 mm wykonany z żywic poliestrowych wzmocnionych włóknem szklanym z maskownicą ze stali nierdzewnej. Wyposażony w uszczelkę do folii basenowej. Niecki basenu muszą posiadać atest PZH i być zgodne z polskim prawem.</w:t>
      </w:r>
    </w:p>
    <w:p w:rsidR="00E75CDE" w:rsidRPr="00FD2526" w:rsidRDefault="00E75CDE" w:rsidP="00276C59">
      <w:pPr>
        <w:pStyle w:val="Legenda"/>
        <w:keepNext/>
        <w:spacing w:after="0" w:line="276" w:lineRule="auto"/>
        <w:jc w:val="both"/>
        <w:rPr>
          <w:rFonts w:eastAsia="Calibri" w:cstheme="minorHAnsi"/>
          <w:b w:val="0"/>
          <w:color w:val="auto"/>
          <w:sz w:val="22"/>
          <w:szCs w:val="22"/>
          <w:lang w:eastAsia="ar-SA"/>
        </w:rPr>
      </w:pPr>
      <w:bookmarkStart w:id="1" w:name="_Toc10373791"/>
      <w:r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 xml:space="preserve">Zamawiający dopuszcza zmiany udziału powierzchni basenu rekreacyjnego oraz wodnego placu zabaw bez zmiany jej powierzchni łącznej. </w:t>
      </w:r>
      <w:r w:rsidR="00080CF6"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 xml:space="preserve">Przy ww. zmianie </w:t>
      </w:r>
      <w:r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>Zamawiający oczekuje za</w:t>
      </w:r>
      <w:r w:rsidR="00B34AC1"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 xml:space="preserve">proponowania </w:t>
      </w:r>
      <w:r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>w koncepcji programu alternat</w:t>
      </w:r>
      <w:r w:rsidR="00080CF6"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>ywnego o większej atrakcyjności</w:t>
      </w:r>
      <w:r w:rsidRPr="00FD2526">
        <w:rPr>
          <w:rFonts w:eastAsia="Calibri" w:cstheme="minorHAnsi"/>
          <w:b w:val="0"/>
          <w:color w:val="auto"/>
          <w:sz w:val="22"/>
          <w:szCs w:val="22"/>
          <w:lang w:eastAsia="ar-SA"/>
        </w:rPr>
        <w:t>.</w:t>
      </w:r>
    </w:p>
    <w:bookmarkEnd w:id="1"/>
    <w:p w:rsidR="00E75CDE" w:rsidRPr="00FD2526" w:rsidRDefault="00E75CDE" w:rsidP="00276C59">
      <w:pPr>
        <w:pStyle w:val="Legenda"/>
        <w:keepNext/>
        <w:spacing w:after="0" w:line="276" w:lineRule="auto"/>
        <w:jc w:val="both"/>
        <w:rPr>
          <w:rFonts w:cstheme="minorHAnsi"/>
          <w:b w:val="0"/>
          <w:color w:val="auto"/>
          <w:sz w:val="22"/>
          <w:szCs w:val="22"/>
        </w:rPr>
      </w:pPr>
    </w:p>
    <w:p w:rsidR="00E75CDE" w:rsidRPr="00FD2526" w:rsidRDefault="00E75CDE" w:rsidP="00276C59">
      <w:pPr>
        <w:pStyle w:val="Legenda"/>
        <w:keepNext/>
        <w:spacing w:after="0" w:line="276" w:lineRule="auto"/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</w:pP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>Tabela 3: Wymagania dotyczące niecek basenowych basenu krytego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6456"/>
        <w:gridCol w:w="840"/>
        <w:gridCol w:w="1263"/>
      </w:tblGrid>
      <w:tr w:rsidR="00FD2526" w:rsidRPr="00FD2526" w:rsidTr="0070416D">
        <w:trPr>
          <w:trHeight w:val="284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lang w:eastAsia="pl-PL"/>
              </w:rPr>
              <w:t>Zestawienie niecek i atrakcji basenowych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Lp.</w:t>
            </w:r>
          </w:p>
        </w:tc>
        <w:tc>
          <w:tcPr>
            <w:tcW w:w="3567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Opis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Jedn.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Wartość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1.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Basen sportowy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400,0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2.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Basen rekreacyjny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Huśtawka wodna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b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Leżanki i siedziska do masaży powietrznych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os.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10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c.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Stanowiska do hydromasażu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6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d.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Gejzery powietrzne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e.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Kaskady wodne o różnym przekroju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3.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Dwie zjeżdżalnie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60 i 90 m</w:t>
            </w:r>
          </w:p>
        </w:tc>
      </w:tr>
      <w:tr w:rsidR="00FD2526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4.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Wodny plac zabaw - wewnętrzny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80</w:t>
            </w:r>
          </w:p>
        </w:tc>
      </w:tr>
      <w:tr w:rsidR="00E75CDE" w:rsidRPr="00FD2526" w:rsidTr="0070416D">
        <w:trPr>
          <w:trHeight w:val="48"/>
        </w:trPr>
        <w:tc>
          <w:tcPr>
            <w:tcW w:w="27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5.</w:t>
            </w:r>
          </w:p>
        </w:tc>
        <w:tc>
          <w:tcPr>
            <w:tcW w:w="3567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Basen do nauki pływania 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125,0</w:t>
            </w:r>
          </w:p>
        </w:tc>
      </w:tr>
    </w:tbl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  <w:b/>
        </w:rPr>
      </w:pP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Basen pływacki</w:t>
      </w:r>
      <w:r w:rsidRPr="00FD2526">
        <w:rPr>
          <w:rFonts w:asciiTheme="minorHAnsi" w:hAnsiTheme="minorHAnsi" w:cstheme="minorHAnsi"/>
        </w:rPr>
        <w:t xml:space="preserve"> 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Basen pływacki w systemie panelowym ze stali galwanizowanej pokrytej </w:t>
      </w:r>
      <w:proofErr w:type="spellStart"/>
      <w:r w:rsidRPr="00FD2526">
        <w:rPr>
          <w:rFonts w:asciiTheme="minorHAnsi" w:hAnsiTheme="minorHAnsi" w:cstheme="minorHAnsi"/>
        </w:rPr>
        <w:t>linerem</w:t>
      </w:r>
      <w:proofErr w:type="spellEnd"/>
      <w:r w:rsidRPr="00FD2526">
        <w:rPr>
          <w:rFonts w:asciiTheme="minorHAnsi" w:hAnsiTheme="minorHAnsi" w:cstheme="minorHAnsi"/>
        </w:rPr>
        <w:t xml:space="preserve"> foliowym                               o wymiarach 25 x 16 m i powierzchni lutra wody 400 m² zgodnie z wymogami FINA. Posiada                         6 torów pływackich o szerokości 2,5 m. Niecka ze stałą głębokością 2,0 m. Wyposażony w słupki startowe, liny torowe oraz nawrotowe oznaczone z przepisami umożliwiające przeprow</w:t>
      </w:r>
      <w:r w:rsidR="00611F74" w:rsidRPr="00FD2526">
        <w:rPr>
          <w:rFonts w:asciiTheme="minorHAnsi" w:hAnsiTheme="minorHAnsi" w:cstheme="minorHAnsi"/>
        </w:rPr>
        <w:t>adzanie zawodów rangi krajowej.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Basen rekreacyjny</w:t>
      </w:r>
    </w:p>
    <w:p w:rsidR="00E75CDE" w:rsidRPr="00FD2526" w:rsidRDefault="00E75CDE" w:rsidP="00276C59">
      <w:pPr>
        <w:spacing w:after="0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Basen rekreacyjny w systemie panelowym ze stali galwanizowanej pokrytej </w:t>
      </w:r>
      <w:proofErr w:type="spellStart"/>
      <w:r w:rsidRPr="00FD2526">
        <w:rPr>
          <w:rFonts w:asciiTheme="minorHAnsi" w:hAnsiTheme="minorHAnsi" w:cstheme="minorHAnsi"/>
        </w:rPr>
        <w:t>linerem</w:t>
      </w:r>
      <w:proofErr w:type="spellEnd"/>
      <w:r w:rsidRPr="00FD2526">
        <w:rPr>
          <w:rFonts w:asciiTheme="minorHAnsi" w:hAnsiTheme="minorHAnsi" w:cstheme="minorHAnsi"/>
        </w:rPr>
        <w:t xml:space="preserve"> foliowym                        o powierzchni około 80 m² o nieregularnym kształcie i zróżnicowanej głęboko</w:t>
      </w:r>
      <w:r w:rsidR="00080CF6" w:rsidRPr="00FD2526">
        <w:rPr>
          <w:rFonts w:asciiTheme="minorHAnsi" w:hAnsiTheme="minorHAnsi" w:cstheme="minorHAnsi"/>
        </w:rPr>
        <w:t xml:space="preserve">ści od 1,0 do 1,2 m, wyposażony w szereg </w:t>
      </w:r>
      <w:r w:rsidRPr="00FD2526">
        <w:rPr>
          <w:rFonts w:asciiTheme="minorHAnsi" w:hAnsiTheme="minorHAnsi" w:cstheme="minorHAnsi"/>
        </w:rPr>
        <w:t xml:space="preserve">atrakcji. </w:t>
      </w:r>
      <w:r w:rsidRPr="00FD2526">
        <w:rPr>
          <w:rFonts w:asciiTheme="minorHAnsi" w:hAnsiTheme="minorHAnsi" w:cstheme="minorHAnsi"/>
        </w:rPr>
        <w:br/>
        <w:t xml:space="preserve">W centralnej części niecki huśtawka wodna oraz gejzer powietrzny. Wokół ścian niecki basenowej </w:t>
      </w:r>
      <w:proofErr w:type="spellStart"/>
      <w:r w:rsidRPr="00FD2526">
        <w:rPr>
          <w:rFonts w:asciiTheme="minorHAnsi" w:hAnsiTheme="minorHAnsi" w:cstheme="minorHAnsi"/>
        </w:rPr>
        <w:t>masażery</w:t>
      </w:r>
      <w:proofErr w:type="spellEnd"/>
      <w:r w:rsidRPr="00FD2526">
        <w:rPr>
          <w:rFonts w:asciiTheme="minorHAnsi" w:hAnsiTheme="minorHAnsi" w:cstheme="minorHAnsi"/>
        </w:rPr>
        <w:t>, kaskady wodne o różnym przekroju oraz leżanki i siedziska do masaży powietrznych dla 10 osób.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 xml:space="preserve">Basen do nauki pływania 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Basen do nauki pływania ze stali galwanizowanej pokrytej </w:t>
      </w:r>
      <w:proofErr w:type="spellStart"/>
      <w:r w:rsidRPr="00FD2526">
        <w:rPr>
          <w:rFonts w:asciiTheme="minorHAnsi" w:hAnsiTheme="minorHAnsi" w:cstheme="minorHAnsi"/>
        </w:rPr>
        <w:t>linerem</w:t>
      </w:r>
      <w:proofErr w:type="spellEnd"/>
      <w:r w:rsidRPr="00FD2526">
        <w:rPr>
          <w:rFonts w:asciiTheme="minorHAnsi" w:hAnsiTheme="minorHAnsi" w:cstheme="minorHAnsi"/>
        </w:rPr>
        <w:t xml:space="preserve"> foliowym o wymiarach 12,5 x 10 m, posiadający 4 tory o szerokości 2,5 m. Głębokość basenu </w:t>
      </w:r>
      <w:r w:rsidRPr="00FD2526">
        <w:rPr>
          <w:rFonts w:asciiTheme="minorHAnsi" w:eastAsia="Times New Roman" w:hAnsiTheme="minorHAnsi" w:cstheme="minorHAnsi"/>
          <w:lang w:eastAsia="pl-PL"/>
        </w:rPr>
        <w:t xml:space="preserve">stała 1,1 m lub w zakresie 0,9 – 1,18 m </w:t>
      </w:r>
      <w:r w:rsidRPr="00FD2526">
        <w:rPr>
          <w:rFonts w:asciiTheme="minorHAnsi" w:hAnsiTheme="minorHAnsi" w:cstheme="minorHAnsi"/>
        </w:rPr>
        <w:lastRenderedPageBreak/>
        <w:t xml:space="preserve">przystosowana jest do prowadzenia zająć nauki pływania oraz ruchowych jak aerobik w wodzie, </w:t>
      </w:r>
      <w:proofErr w:type="spellStart"/>
      <w:r w:rsidRPr="00FD2526">
        <w:rPr>
          <w:rFonts w:asciiTheme="minorHAnsi" w:hAnsiTheme="minorHAnsi" w:cstheme="minorHAnsi"/>
        </w:rPr>
        <w:t>hydrocykling</w:t>
      </w:r>
      <w:proofErr w:type="spellEnd"/>
      <w:r w:rsidRPr="00FD2526">
        <w:rPr>
          <w:rFonts w:asciiTheme="minorHAnsi" w:hAnsiTheme="minorHAnsi" w:cstheme="minorHAnsi"/>
        </w:rPr>
        <w:t xml:space="preserve"> czy też</w:t>
      </w:r>
      <w:r w:rsidR="00611F74" w:rsidRPr="00FD2526">
        <w:rPr>
          <w:rFonts w:asciiTheme="minorHAnsi" w:hAnsiTheme="minorHAnsi" w:cstheme="minorHAnsi"/>
        </w:rPr>
        <w:t xml:space="preserve"> zajęcia korekcyjne dla dzieci.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Wodny plac zabaw - wewnętrzny</w:t>
      </w:r>
    </w:p>
    <w:p w:rsidR="00E75CDE" w:rsidRPr="00FD2526" w:rsidRDefault="00E75CDE" w:rsidP="00276C59">
      <w:pPr>
        <w:spacing w:after="0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Wodny plac zabaw dla dzieci posiada nieckę ze stali galwanizowanej pokrytej </w:t>
      </w:r>
      <w:proofErr w:type="spellStart"/>
      <w:r w:rsidRPr="00FD2526">
        <w:rPr>
          <w:rFonts w:asciiTheme="minorHAnsi" w:hAnsiTheme="minorHAnsi" w:cstheme="minorHAnsi"/>
        </w:rPr>
        <w:t>linerem</w:t>
      </w:r>
      <w:proofErr w:type="spellEnd"/>
      <w:r w:rsidRPr="00FD2526">
        <w:rPr>
          <w:rFonts w:asciiTheme="minorHAnsi" w:hAnsiTheme="minorHAnsi" w:cstheme="minorHAnsi"/>
        </w:rPr>
        <w:t xml:space="preserve"> foliowym                      w kształcie prostokąta lub o nieregularnym kształcie o powierzchni lustra wody około 80 m²                              i głębokości 0 - 0,38 m. Aranżacja wodnego placu zabaw według sugestii Zamawiającego na etapie projektowym. Zabawki wodnego placu zabaw i </w:t>
      </w:r>
      <w:proofErr w:type="spellStart"/>
      <w:r w:rsidRPr="00FD2526">
        <w:rPr>
          <w:rFonts w:asciiTheme="minorHAnsi" w:hAnsiTheme="minorHAnsi" w:cstheme="minorHAnsi"/>
        </w:rPr>
        <w:t>splash</w:t>
      </w:r>
      <w:proofErr w:type="spellEnd"/>
      <w:r w:rsidRPr="00FD2526">
        <w:rPr>
          <w:rFonts w:asciiTheme="minorHAnsi" w:hAnsiTheme="minorHAnsi" w:cstheme="minorHAnsi"/>
        </w:rPr>
        <w:t xml:space="preserve"> parku (poziom wody „0”) muszą być zaprojektowane i wyprodukowane zgodnie z przepisami UNE EN-1176. Przepisy obejmują osadzone dysze i części obrotowe, których konstrukcja zapobiega ewentualnemu zatrzaśnięciu czy uwięzieniu dla zagwarantowania maksymalnego poziomu bezpieczeństwa. Preferowane, ze względu na swoje właściwości materiały to: konstrukcja ze stali nierdzewnej AISI-304, dysze napełniające z wysokiej jakości POM, elementy zabawek wykonane z żywic poliestrowych wzmocnionych włóknem szklanym, a wierzchnia warstwa pokryta żelkotem, konstrukcja malowana farbą proszkową poliestrową, matową i zabezpieczona przed wysoką temperaturą, ochrana stóp przed uderzeniem - wykonanie z poliuretanu i polietylenu o niskiej gęstości.</w:t>
      </w:r>
    </w:p>
    <w:p w:rsidR="00E75CDE" w:rsidRPr="00FD2526" w:rsidRDefault="00E75CDE" w:rsidP="00276C59">
      <w:pPr>
        <w:pStyle w:val="Akapitzlist"/>
        <w:numPr>
          <w:ilvl w:val="2"/>
          <w:numId w:val="9"/>
        </w:numPr>
        <w:shd w:val="clear" w:color="auto" w:fill="FFFFFF"/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Zjeżdżalnie</w:t>
      </w:r>
    </w:p>
    <w:p w:rsidR="00E75CDE" w:rsidRPr="00FD2526" w:rsidRDefault="00E75CDE" w:rsidP="00276C59">
      <w:p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FD2526">
        <w:rPr>
          <w:rFonts w:asciiTheme="minorHAnsi" w:hAnsiTheme="minorHAnsi" w:cstheme="minorHAnsi"/>
          <w:bCs/>
        </w:rPr>
        <w:t xml:space="preserve">Projektuje się dwie ocieplone zjeżdżalnie rurowe z własnymi hamowniami o długości ślizgu                              60 i 90 m z systemem </w:t>
      </w:r>
      <w:proofErr w:type="spellStart"/>
      <w:r w:rsidRPr="00FD2526">
        <w:rPr>
          <w:rFonts w:asciiTheme="minorHAnsi" w:hAnsiTheme="minorHAnsi" w:cstheme="minorHAnsi"/>
          <w:bCs/>
        </w:rPr>
        <w:t>start&amp;stop</w:t>
      </w:r>
      <w:proofErr w:type="spellEnd"/>
      <w:r w:rsidRPr="00FD2526">
        <w:rPr>
          <w:rFonts w:asciiTheme="minorHAnsi" w:hAnsiTheme="minorHAnsi" w:cstheme="minorHAnsi"/>
          <w:bCs/>
        </w:rPr>
        <w:t xml:space="preserve"> oraz pomiarem czasu zjeżdżania. Dopuszcza się możliwość etapowania budowy zjeżdżalni.</w:t>
      </w:r>
    </w:p>
    <w:p w:rsidR="00E75CDE" w:rsidRPr="00FD2526" w:rsidRDefault="00E75CDE" w:rsidP="00276C59">
      <w:pPr>
        <w:pStyle w:val="Akapitzlist"/>
        <w:numPr>
          <w:ilvl w:val="1"/>
          <w:numId w:val="9"/>
        </w:numPr>
        <w:shd w:val="clear" w:color="auto" w:fill="FFFFFF"/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 xml:space="preserve"> Baseny odkryte</w:t>
      </w:r>
    </w:p>
    <w:p w:rsidR="00E75CDE" w:rsidRPr="00FD2526" w:rsidRDefault="00E75CDE" w:rsidP="00276C59">
      <w:pPr>
        <w:shd w:val="clear" w:color="auto" w:fill="FFFFFF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FD2526">
        <w:rPr>
          <w:rFonts w:asciiTheme="minorHAnsi" w:hAnsiTheme="minorHAnsi" w:cstheme="minorHAnsi"/>
        </w:rPr>
        <w:t xml:space="preserve">Projektuje się niezależny kompleks stelażowych basenów odkrytych, </w:t>
      </w:r>
      <w:r w:rsidRPr="00FD2526">
        <w:rPr>
          <w:rFonts w:asciiTheme="minorHAnsi" w:eastAsia="Times New Roman" w:hAnsiTheme="minorHAnsi" w:cstheme="minorHAnsi"/>
          <w:lang w:eastAsia="pl-PL"/>
        </w:rPr>
        <w:t xml:space="preserve">które funkcjonować będą co roku w okresie czerwiec – wrzesień, głównie </w:t>
      </w:r>
      <w:r w:rsidR="00BD26F9" w:rsidRPr="00FD2526">
        <w:rPr>
          <w:rFonts w:asciiTheme="minorHAnsi" w:eastAsia="Times New Roman" w:hAnsiTheme="minorHAnsi" w:cstheme="minorHAnsi"/>
          <w:lang w:eastAsia="pl-PL"/>
        </w:rPr>
        <w:t xml:space="preserve">na </w:t>
      </w:r>
      <w:r w:rsidRPr="00FD2526">
        <w:rPr>
          <w:rFonts w:asciiTheme="minorHAnsi" w:eastAsia="Times New Roman" w:hAnsiTheme="minorHAnsi" w:cstheme="minorHAnsi"/>
          <w:lang w:eastAsia="pl-PL"/>
        </w:rPr>
        <w:t>czas wakacji</w:t>
      </w:r>
      <w:r w:rsidRPr="00FD2526">
        <w:rPr>
          <w:rFonts w:asciiTheme="minorHAnsi" w:hAnsiTheme="minorHAnsi" w:cstheme="minorHAnsi"/>
        </w:rPr>
        <w:t>. W tab. nr 4 przedstawiono zestawienie dla kompleksu</w:t>
      </w:r>
      <w:r w:rsidRPr="00FD2526">
        <w:rPr>
          <w:rFonts w:asciiTheme="minorHAnsi" w:eastAsia="Times New Roman" w:hAnsiTheme="minorHAnsi" w:cstheme="minorHAnsi"/>
          <w:lang w:eastAsia="pl-PL"/>
        </w:rPr>
        <w:t xml:space="preserve">. Baseny odkryte będą kompleksem basenów </w:t>
      </w:r>
      <w:proofErr w:type="spellStart"/>
      <w:r w:rsidRPr="00FD2526">
        <w:rPr>
          <w:rFonts w:asciiTheme="minorHAnsi" w:eastAsia="Times New Roman" w:hAnsiTheme="minorHAnsi" w:cstheme="minorHAnsi"/>
          <w:lang w:eastAsia="pl-PL"/>
        </w:rPr>
        <w:t>napowierzchniowych</w:t>
      </w:r>
      <w:proofErr w:type="spellEnd"/>
      <w:r w:rsidRPr="00FD2526">
        <w:rPr>
          <w:rFonts w:asciiTheme="minorHAnsi" w:eastAsia="Times New Roman" w:hAnsiTheme="minorHAnsi" w:cstheme="minorHAnsi"/>
          <w:lang w:eastAsia="pl-PL"/>
        </w:rPr>
        <w:t xml:space="preserve"> o konstrukcji stelażowej z niecką z folii basenowej, które w przypadku wystąpienia takiej potrzeby będą mogły być przeniesione w inną lokalizację.</w:t>
      </w:r>
    </w:p>
    <w:p w:rsidR="00E75CDE" w:rsidRPr="00FD2526" w:rsidRDefault="00E75CDE" w:rsidP="00276C59">
      <w:pPr>
        <w:suppressAutoHyphens w:val="0"/>
        <w:contextualSpacing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Niecki basenu muszą posiadać atest PZH i być zgodne z polskim prawem. Pomiędzy nieckami projektuje się pomosty drewniane lub z deski kompozytowej, na wspornikach/legarach drewnianych lub stalowych. Minimalna szerokość pomostów to 2 m. Pomosty winny być zabezpieczone barierkami wysokości 1,1m oraz z dostępem z plaży poprzez </w:t>
      </w:r>
      <w:proofErr w:type="spellStart"/>
      <w:r w:rsidRPr="00FD2526">
        <w:rPr>
          <w:rFonts w:asciiTheme="minorHAnsi" w:hAnsiTheme="minorHAnsi" w:cstheme="minorHAnsi"/>
        </w:rPr>
        <w:t>nogomyjki</w:t>
      </w:r>
      <w:proofErr w:type="spellEnd"/>
      <w:r w:rsidRPr="00FD2526">
        <w:rPr>
          <w:rFonts w:asciiTheme="minorHAnsi" w:hAnsiTheme="minorHAnsi" w:cstheme="minorHAnsi"/>
        </w:rPr>
        <w:t xml:space="preserve"> i prysznice oraz pochylnię dla osób poruszających się na wózkach również z możliwością skorzystania z prysznica. Należy zaprojektować poręcze przy schodach. Należy zaprojektować pomieszczenie dla Ratowników oraz obsługi poza strefą niecek a także punkty ratownicze na pomostach pomiędzy nieckami – punkty obserwacyjne ze sprzętem ratowniczym. Minimum jeden taki punkt musi być zadaszony. Należy zaprojektować ocieplone, niewielkie budynki na sprzęt uzdatniania wody i magazyn chemii. Każda z niecek będzie mieć własną technologię uzdatniania wody jednakże w zależności od lokalizacji możliwe jest zaprojektowanie jednego lub dwóch budynków technicznych o powierzchni łącznej ok. 30-40 m</w:t>
      </w:r>
      <w:r w:rsidRPr="00FD2526">
        <w:rPr>
          <w:rFonts w:asciiTheme="minorHAnsi" w:hAnsiTheme="minorHAnsi" w:cstheme="minorHAnsi"/>
          <w:vertAlign w:val="superscript"/>
        </w:rPr>
        <w:t>2</w:t>
      </w:r>
      <w:r w:rsidRPr="00FD2526">
        <w:rPr>
          <w:rFonts w:asciiTheme="minorHAnsi" w:hAnsiTheme="minorHAnsi" w:cstheme="minorHAnsi"/>
        </w:rPr>
        <w:t xml:space="preserve">. Należy zaprojektować minimum jeden plenerowy przewijak składający się z zadaszenia, ławeczki i przewijaka dla niemowląt oraz toalety z obniżonymi umywalkami dostosowanymi do wzrostu dzieci. Konstrukcja </w:t>
      </w:r>
      <w:proofErr w:type="spellStart"/>
      <w:r w:rsidRPr="00FD2526">
        <w:rPr>
          <w:rFonts w:asciiTheme="minorHAnsi" w:hAnsiTheme="minorHAnsi" w:cstheme="minorHAnsi"/>
        </w:rPr>
        <w:t>napowierzchniowych</w:t>
      </w:r>
      <w:proofErr w:type="spellEnd"/>
      <w:r w:rsidRPr="00FD2526">
        <w:rPr>
          <w:rFonts w:asciiTheme="minorHAnsi" w:hAnsiTheme="minorHAnsi" w:cstheme="minorHAnsi"/>
        </w:rPr>
        <w:t xml:space="preserve"> stelażowych niecek basenowych wraz z technologią uzdatniania wody musi być mobilna i dawać możliwości szybkiej i dość łatwej zmiany lokalizacji a materiały z których są wykonane niecki muszą być odporne na działania warunków atmosferycznych i mają cechować się wysoką trwałością. Niecki </w:t>
      </w:r>
      <w:proofErr w:type="spellStart"/>
      <w:r w:rsidRPr="00FD2526">
        <w:rPr>
          <w:rFonts w:asciiTheme="minorHAnsi" w:hAnsiTheme="minorHAnsi" w:cstheme="minorHAnsi"/>
        </w:rPr>
        <w:t>napowierzchniowe</w:t>
      </w:r>
      <w:proofErr w:type="spellEnd"/>
      <w:r w:rsidRPr="00FD2526">
        <w:rPr>
          <w:rFonts w:asciiTheme="minorHAnsi" w:hAnsiTheme="minorHAnsi" w:cstheme="minorHAnsi"/>
        </w:rPr>
        <w:t xml:space="preserve"> powinny posiadać również miękkie dno poprzez zastosowanie podłogi z polistyrenu ekstrudowanego ułożonego pod dnem niecki. </w:t>
      </w:r>
      <w:bookmarkStart w:id="2" w:name="_Hlk20100089"/>
      <w:r w:rsidRPr="00FD2526">
        <w:rPr>
          <w:rFonts w:asciiTheme="minorHAnsi" w:hAnsiTheme="minorHAnsi" w:cstheme="minorHAnsi"/>
        </w:rPr>
        <w:lastRenderedPageBreak/>
        <w:t xml:space="preserve">Projektowane baseny będą użytkowane wyłącznie w okresie letnim, przy sprzyjających warunkach atmosferycznych, umożliwiających kąpiele na świeżym powietrzu. </w:t>
      </w:r>
      <w:bookmarkEnd w:id="2"/>
    </w:p>
    <w:p w:rsidR="00E75CDE" w:rsidRPr="00FD2526" w:rsidRDefault="00E75CDE" w:rsidP="00276C59">
      <w:pPr>
        <w:jc w:val="both"/>
        <w:rPr>
          <w:rFonts w:asciiTheme="minorHAnsi" w:hAnsiTheme="minorHAnsi" w:cstheme="minorHAnsi"/>
        </w:rPr>
      </w:pPr>
      <w:r w:rsidRPr="00FD2526">
        <w:rPr>
          <w:rFonts w:asciiTheme="minorHAnsi" w:eastAsia="Times New Roman" w:hAnsiTheme="minorHAnsi" w:cstheme="minorHAnsi"/>
        </w:rPr>
        <w:t xml:space="preserve">Struktura nośna - stelaż ze stali ocynkowanej Z275 pokrytej farbą antykorozyjną. Folia basenowa wzmocniona włóknem szklanym o wytrzymałości mechanicznej </w:t>
      </w:r>
      <w:r w:rsidRPr="00FD2526">
        <w:rPr>
          <w:rFonts w:asciiTheme="minorHAnsi" w:eastAsia="Times New Roman" w:hAnsiTheme="minorHAnsi" w:cstheme="minorHAnsi"/>
          <w:vertAlign w:val="superscript"/>
        </w:rPr>
        <w:t>430 kg</w:t>
      </w:r>
      <w:r w:rsidRPr="00FD2526">
        <w:rPr>
          <w:rFonts w:asciiTheme="minorHAnsi" w:eastAsia="Times New Roman" w:hAnsiTheme="minorHAnsi" w:cstheme="minorHAnsi"/>
        </w:rPr>
        <w:t>/</w:t>
      </w:r>
      <w:r w:rsidRPr="00FD2526">
        <w:rPr>
          <w:rFonts w:asciiTheme="minorHAnsi" w:eastAsia="Times New Roman" w:hAnsiTheme="minorHAnsi" w:cstheme="minorHAnsi"/>
          <w:vertAlign w:val="subscript"/>
        </w:rPr>
        <w:t>5 cm</w:t>
      </w:r>
      <w:r w:rsidRPr="00FD2526">
        <w:rPr>
          <w:rFonts w:asciiTheme="minorHAnsi" w:eastAsia="Times New Roman" w:hAnsiTheme="minorHAnsi" w:cstheme="minorHAnsi"/>
        </w:rPr>
        <w:t xml:space="preserve">, zabezpieczona antybakteryjnie i przeciwgrzybicznie, pokryta filtrem UV oraz warstwą ochronną przed osadzaniem się brudu. </w:t>
      </w:r>
      <w:proofErr w:type="spellStart"/>
      <w:r w:rsidRPr="00FD2526">
        <w:rPr>
          <w:rFonts w:asciiTheme="minorHAnsi" w:eastAsia="Times New Roman" w:hAnsiTheme="minorHAnsi" w:cstheme="minorHAnsi"/>
        </w:rPr>
        <w:t>Skimmerowy</w:t>
      </w:r>
      <w:proofErr w:type="spellEnd"/>
      <w:r w:rsidRPr="00FD2526">
        <w:rPr>
          <w:rFonts w:asciiTheme="minorHAnsi" w:eastAsia="Times New Roman" w:hAnsiTheme="minorHAnsi" w:cstheme="minorHAnsi"/>
        </w:rPr>
        <w:t xml:space="preserve"> system filtracyjny z filtrami piaskowymi o pojemności 150 kg piasku filtracyjnego, przekrój filtra 600 mm. Pompy cyrkulacyjne o mocy i wydajności dostosowanej do wielkości niecek. </w:t>
      </w:r>
      <w:r w:rsidRPr="00FD2526">
        <w:rPr>
          <w:rFonts w:asciiTheme="minorHAnsi" w:eastAsia="Arial" w:hAnsiTheme="minorHAnsi" w:cstheme="minorHAnsi"/>
        </w:rPr>
        <w:t>Automatyczna stacja kontroli i dozowania chemii, brodziki do dezynfekcji stóp, prysznice z kranikami do płukania stóp, zewnętrzne brodziki do prysznicy, zjeżdżalnia dla dzieci małych, m</w:t>
      </w:r>
      <w:r w:rsidRPr="00FD2526">
        <w:rPr>
          <w:rFonts w:asciiTheme="minorHAnsi" w:hAnsiTheme="minorHAnsi" w:cstheme="minorHAnsi"/>
        </w:rPr>
        <w:t>anualny odkurzacz basenowy</w:t>
      </w:r>
    </w:p>
    <w:p w:rsidR="00E75CDE" w:rsidRPr="00FD2526" w:rsidRDefault="00E75CDE" w:rsidP="00276C59">
      <w:pPr>
        <w:pStyle w:val="Legenda"/>
        <w:keepNext/>
        <w:spacing w:after="0" w:line="276" w:lineRule="auto"/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</w:pPr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 xml:space="preserve">Tabela 4: Wymagania dotyczące niecek </w:t>
      </w:r>
      <w:proofErr w:type="spellStart"/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>napowierzchniowych</w:t>
      </w:r>
      <w:proofErr w:type="spellEnd"/>
      <w:r w:rsidRPr="00FD2526">
        <w:rPr>
          <w:rFonts w:eastAsia="Calibri" w:cstheme="minorHAnsi"/>
          <w:b w:val="0"/>
          <w:bCs w:val="0"/>
          <w:color w:val="auto"/>
          <w:sz w:val="22"/>
          <w:szCs w:val="22"/>
          <w:lang w:eastAsia="ar-SA"/>
        </w:rPr>
        <w:t xml:space="preserve"> basenowych basenu odkrytego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596"/>
      </w:tblGrid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Lp.</w:t>
            </w:r>
          </w:p>
        </w:tc>
        <w:tc>
          <w:tcPr>
            <w:tcW w:w="4749" w:type="pct"/>
            <w:shd w:val="clear" w:color="auto" w:fill="auto"/>
            <w:noWrap/>
            <w:vAlign w:val="center"/>
            <w:hideMark/>
          </w:tcPr>
          <w:p w:rsidR="00E75CDE" w:rsidRPr="00FD2526" w:rsidRDefault="00E75CDE" w:rsidP="00276C59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Opis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4749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 xml:space="preserve">Niecka do pływania o wymiarach 25,21 x 12,76 m z linami torowymi, ze stałą głębokością 1,45 m, wysokość konstrukcji 1,5 m 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4749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Niecka dla osób nie umiejących pływać o wymiarach 25,21 x 12,76 m, ze stałą głębokością 1m (wysokość konstrukcji 1,05 m) lub ze stałą głębokością 1,20 m (wysokość konstrukcji 1,25 m)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4749" w:type="pct"/>
            <w:shd w:val="clear" w:color="auto" w:fill="auto"/>
            <w:vAlign w:val="center"/>
            <w:hideMark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Niecka dla dzieci o wymiarach 15,76 x 7,78 m, ze stałą głębokością 0,55 m, wysokość konstrukcji 0,6 m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</w:tcPr>
          <w:p w:rsidR="00E75CDE" w:rsidRPr="00FD2526" w:rsidRDefault="00E75CDE" w:rsidP="00276C59">
            <w:pPr>
              <w:rPr>
                <w:rFonts w:asciiTheme="minorHAnsi" w:hAnsiTheme="minorHAnsi" w:cstheme="minorHAnsi"/>
                <w:lang w:eastAsia="pl-PL"/>
              </w:rPr>
            </w:pPr>
            <w:r w:rsidRPr="00FD2526">
              <w:rPr>
                <w:rFonts w:asciiTheme="minorHAnsi" w:hAnsiTheme="minorHAnsi" w:cstheme="minorHAnsi"/>
                <w:lang w:eastAsia="pl-PL"/>
              </w:rPr>
              <w:t>4.</w:t>
            </w:r>
          </w:p>
        </w:tc>
        <w:tc>
          <w:tcPr>
            <w:tcW w:w="4749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Kompleks zjeżdżalni (2 – 3 szt. wysokości około 1,2 - 3 m z własną hamownią poza niecką basenową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</w:tcPr>
          <w:p w:rsidR="00E75CDE" w:rsidRPr="00FD2526" w:rsidRDefault="00E75CDE" w:rsidP="00276C59">
            <w:pPr>
              <w:rPr>
                <w:rFonts w:asciiTheme="minorHAnsi" w:hAnsiTheme="minorHAnsi" w:cstheme="minorHAnsi"/>
                <w:lang w:eastAsia="pl-PL"/>
              </w:rPr>
            </w:pPr>
            <w:r w:rsidRPr="00FD2526">
              <w:rPr>
                <w:rFonts w:asciiTheme="minorHAnsi" w:hAnsiTheme="minorHAnsi" w:cstheme="minorHAnsi"/>
                <w:lang w:eastAsia="pl-PL"/>
              </w:rPr>
              <w:t>5.</w:t>
            </w:r>
          </w:p>
        </w:tc>
        <w:tc>
          <w:tcPr>
            <w:tcW w:w="4749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Sanitariaty, np. w zabudowie kontenerowej w ilości dostosowanej do potrzeb użytkowników z toaletami dla osób z niepełnosprawnościami</w:t>
            </w:r>
          </w:p>
        </w:tc>
      </w:tr>
      <w:tr w:rsidR="00FD2526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</w:tcPr>
          <w:p w:rsidR="00E75CDE" w:rsidRPr="00FD2526" w:rsidRDefault="00E75CDE" w:rsidP="00276C59">
            <w:pPr>
              <w:rPr>
                <w:rFonts w:asciiTheme="minorHAnsi" w:hAnsiTheme="minorHAnsi" w:cstheme="minorHAnsi"/>
                <w:lang w:eastAsia="pl-PL"/>
              </w:rPr>
            </w:pPr>
            <w:r w:rsidRPr="00FD2526">
              <w:rPr>
                <w:rFonts w:asciiTheme="minorHAnsi" w:hAnsiTheme="minorHAnsi" w:cstheme="minorHAnsi"/>
                <w:lang w:eastAsia="pl-PL"/>
              </w:rPr>
              <w:t>6.</w:t>
            </w:r>
          </w:p>
        </w:tc>
        <w:tc>
          <w:tcPr>
            <w:tcW w:w="4749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Pomieszczenie kasy i zaplecze dla ratowników, np. w zabudowie kontenerowej 1 szt.</w:t>
            </w:r>
          </w:p>
        </w:tc>
      </w:tr>
      <w:tr w:rsidR="00E75CDE" w:rsidRPr="00FD2526" w:rsidTr="0070416D">
        <w:trPr>
          <w:trHeight w:val="284"/>
        </w:trPr>
        <w:tc>
          <w:tcPr>
            <w:tcW w:w="251" w:type="pct"/>
            <w:shd w:val="clear" w:color="auto" w:fill="auto"/>
            <w:vAlign w:val="center"/>
          </w:tcPr>
          <w:p w:rsidR="00E75CDE" w:rsidRPr="00FD2526" w:rsidRDefault="00E75CDE" w:rsidP="00276C59">
            <w:pPr>
              <w:rPr>
                <w:rFonts w:asciiTheme="minorHAnsi" w:hAnsiTheme="minorHAnsi" w:cstheme="minorHAnsi"/>
                <w:lang w:eastAsia="pl-PL"/>
              </w:rPr>
            </w:pPr>
            <w:r w:rsidRPr="00FD2526">
              <w:rPr>
                <w:rFonts w:asciiTheme="minorHAnsi" w:hAnsiTheme="minorHAnsi" w:cstheme="minorHAnsi"/>
                <w:lang w:eastAsia="pl-PL"/>
              </w:rPr>
              <w:t xml:space="preserve">7. </w:t>
            </w:r>
          </w:p>
        </w:tc>
        <w:tc>
          <w:tcPr>
            <w:tcW w:w="4749" w:type="pct"/>
            <w:shd w:val="clear" w:color="auto" w:fill="auto"/>
            <w:vAlign w:val="center"/>
          </w:tcPr>
          <w:p w:rsidR="00E75CDE" w:rsidRPr="00FD2526" w:rsidRDefault="00E75CDE" w:rsidP="00276C59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Budynek technologii uzdatniania wody z pomieszczeniami zgodnymi z przepisami prawa – około 40 m</w:t>
            </w:r>
            <w:r w:rsidRPr="00FD2526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 xml:space="preserve">2 </w:t>
            </w:r>
            <w:r w:rsidRPr="00FD2526">
              <w:rPr>
                <w:rFonts w:asciiTheme="minorHAnsi" w:eastAsia="Times New Roman" w:hAnsiTheme="minorHAnsi" w:cstheme="minorHAnsi"/>
                <w:lang w:eastAsia="pl-PL"/>
              </w:rPr>
              <w:t>– każda niecka może mieć swój budynek technologii (możliwe sytuowanie pomieszczenia technologii również w budynku basenu krytego).</w:t>
            </w:r>
          </w:p>
        </w:tc>
      </w:tr>
    </w:tbl>
    <w:p w:rsidR="00E75CDE" w:rsidRPr="00FD2526" w:rsidRDefault="00E75CDE" w:rsidP="00276C59">
      <w:pPr>
        <w:shd w:val="clear" w:color="auto" w:fill="FFFFFF"/>
        <w:spacing w:after="0"/>
        <w:jc w:val="both"/>
        <w:rPr>
          <w:rFonts w:asciiTheme="minorHAnsi" w:hAnsiTheme="minorHAnsi" w:cstheme="minorHAnsi"/>
        </w:rPr>
      </w:pPr>
    </w:p>
    <w:p w:rsidR="00E75CDE" w:rsidRPr="00FD2526" w:rsidRDefault="00E75CDE" w:rsidP="00276C59">
      <w:pPr>
        <w:pStyle w:val="Akapitzlist"/>
        <w:numPr>
          <w:ilvl w:val="1"/>
          <w:numId w:val="9"/>
        </w:numPr>
        <w:shd w:val="clear" w:color="auto" w:fill="FFFFFF"/>
        <w:spacing w:after="0"/>
        <w:contextualSpacing w:val="0"/>
        <w:jc w:val="both"/>
        <w:rPr>
          <w:rFonts w:asciiTheme="minorHAnsi" w:hAnsiTheme="minorHAnsi" w:cstheme="minorHAnsi"/>
          <w:b/>
        </w:rPr>
      </w:pPr>
      <w:bookmarkStart w:id="3" w:name="_Toc10373964"/>
      <w:r w:rsidRPr="00FD2526">
        <w:rPr>
          <w:rFonts w:asciiTheme="minorHAnsi" w:hAnsiTheme="minorHAnsi" w:cstheme="minorHAnsi"/>
          <w:b/>
        </w:rPr>
        <w:t>Elementy wyposażenia budowlano-instalacyjnego</w:t>
      </w:r>
      <w:bookmarkEnd w:id="3"/>
    </w:p>
    <w:p w:rsidR="00E75CDE" w:rsidRPr="00FD2526" w:rsidRDefault="00E75CDE" w:rsidP="00276C59">
      <w:pPr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Przedmiotowy budynek należy wyposażyć we wszystkie instalacje niezbędne do jego funkcjonowania, m.in.: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instalacje c.o., </w:t>
      </w:r>
      <w:proofErr w:type="spellStart"/>
      <w:r w:rsidRPr="00FD2526">
        <w:rPr>
          <w:rFonts w:asciiTheme="minorHAnsi" w:hAnsiTheme="minorHAnsi" w:cstheme="minorHAnsi"/>
        </w:rPr>
        <w:t>c.w.u</w:t>
      </w:r>
      <w:proofErr w:type="spellEnd"/>
      <w:r w:rsidRPr="00FD2526">
        <w:rPr>
          <w:rFonts w:asciiTheme="minorHAnsi" w:hAnsiTheme="minorHAnsi" w:cstheme="minorHAnsi"/>
        </w:rPr>
        <w:t>, c.t., wod.-kan., kompleksowe opracowanie dotyczące zagospodarowania                                               i odprowadzenia (woda szara) wód opadowych, wraz z ewentualnym zbiorni</w:t>
      </w:r>
      <w:r w:rsidR="005E1951" w:rsidRPr="00FD2526">
        <w:rPr>
          <w:rFonts w:asciiTheme="minorHAnsi" w:hAnsiTheme="minorHAnsi" w:cstheme="minorHAnsi"/>
        </w:rPr>
        <w:t>kiem i</w:t>
      </w:r>
      <w:r w:rsidRPr="00FD2526">
        <w:rPr>
          <w:rFonts w:asciiTheme="minorHAnsi" w:hAnsiTheme="minorHAnsi" w:cstheme="minorHAnsi"/>
        </w:rPr>
        <w:t xml:space="preserve"> pompownią,</w:t>
      </w:r>
    </w:p>
    <w:p w:rsidR="00696813" w:rsidRDefault="00E75CDE" w:rsidP="005D4FCF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696813">
        <w:rPr>
          <w:rFonts w:asciiTheme="minorHAnsi" w:hAnsiTheme="minorHAnsi" w:cstheme="minorHAnsi"/>
        </w:rPr>
        <w:t xml:space="preserve">wentylację mechaniczną (centrale wentylacyjne powinny zapewniać odzysk ciepła o wysokiej </w:t>
      </w:r>
      <w:r w:rsidRPr="00696813">
        <w:rPr>
          <w:rFonts w:asciiTheme="minorHAnsi" w:hAnsiTheme="minorHAnsi" w:cstheme="minorHAnsi"/>
        </w:rPr>
        <w:br/>
        <w:t xml:space="preserve"> skuteczności – powyżej 85% temp. W hali pływalni należy zastosować wyspecjalizowane centrale wyposażone w moduły osuszania o niskim zużyciu energii. </w:t>
      </w:r>
    </w:p>
    <w:p w:rsidR="00E75CDE" w:rsidRPr="00696813" w:rsidRDefault="00E75CDE" w:rsidP="005D4FCF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696813">
        <w:rPr>
          <w:rFonts w:asciiTheme="minorHAnsi" w:hAnsiTheme="minorHAnsi" w:cstheme="minorHAnsi"/>
        </w:rPr>
        <w:t>instalacje kanalizacji: sanitarnej, deszczowej i technologicznej z separatorami (jeśli będą wymagane),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instalacje chłodnicze: wody lodowej, freonowe, źródło chłodu,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instalacje grzewcze: centralne ogrzewanie, ciepło technologiczne, źródło ciepła,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instalacja uzdatniania wody basenowej,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instalacja technologiczna  dotycząc</w:t>
      </w:r>
      <w:r w:rsidR="005E1951" w:rsidRPr="00FD2526">
        <w:rPr>
          <w:rFonts w:asciiTheme="minorHAnsi" w:hAnsiTheme="minorHAnsi" w:cstheme="minorHAnsi"/>
        </w:rPr>
        <w:t>a części basenowej,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lastRenderedPageBreak/>
        <w:t>instalacje oświetlenia: ogólne, ewakuacyjne, gniazd wtyk</w:t>
      </w:r>
      <w:r w:rsidR="005E1951" w:rsidRPr="00FD2526">
        <w:rPr>
          <w:rFonts w:asciiTheme="minorHAnsi" w:hAnsiTheme="minorHAnsi" w:cstheme="minorHAnsi"/>
        </w:rPr>
        <w:t>owych, oświetlenie wewnętrzne i </w:t>
      </w:r>
      <w:r w:rsidRPr="00FD2526">
        <w:rPr>
          <w:rFonts w:asciiTheme="minorHAnsi" w:hAnsiTheme="minorHAnsi" w:cstheme="minorHAnsi"/>
        </w:rPr>
        <w:t xml:space="preserve">zewnętrzne, instalację </w:t>
      </w:r>
      <w:proofErr w:type="spellStart"/>
      <w:r w:rsidRPr="00FD2526">
        <w:rPr>
          <w:rFonts w:asciiTheme="minorHAnsi" w:hAnsiTheme="minorHAnsi" w:cstheme="minorHAnsi"/>
        </w:rPr>
        <w:t>przyzywową</w:t>
      </w:r>
      <w:proofErr w:type="spellEnd"/>
      <w:r w:rsidRPr="00FD2526">
        <w:rPr>
          <w:rFonts w:asciiTheme="minorHAnsi" w:hAnsiTheme="minorHAnsi" w:cstheme="minorHAnsi"/>
        </w:rPr>
        <w:t>, dzwonkową, TV, instalacje elektryczne techniczne branżowe,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instalacje i systemy dotyczące ochrony przeciwpożarowej: hydrantowa, oddymiania, odgromowa, oświetlenie ewakuacyjne,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instalacje oświetleniowe powinny być zaprojektowane w oparciu o oprawy oświetleniowe ze źródłami energooszczędnymi typu LED,</w:t>
      </w:r>
      <w:r w:rsidR="005E1951" w:rsidRPr="00FD2526">
        <w:rPr>
          <w:rFonts w:asciiTheme="minorHAnsi" w:hAnsiTheme="minorHAnsi" w:cstheme="minorHAnsi"/>
          <w:bCs/>
        </w:rPr>
        <w:t xml:space="preserve"> 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systemy zabezpieczeń: monitoring wewnętrzny i zewnętrzny,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instalacje słaboprądowe: telekomunikacyjna, okablowanie strukturalne, alarmowa, Wi-Fi,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instalacja SAP,</w:t>
      </w:r>
      <w:r w:rsidR="005E1951" w:rsidRPr="00FD2526">
        <w:rPr>
          <w:rFonts w:asciiTheme="minorHAnsi" w:hAnsiTheme="minorHAnsi" w:cstheme="minorHAnsi"/>
        </w:rPr>
        <w:t xml:space="preserve"> jeśli jest wymagana zgodnie z warunkami technicznymi</w:t>
      </w:r>
    </w:p>
    <w:p w:rsidR="00E75CDE" w:rsidRPr="00FD2526" w:rsidRDefault="00E75CDE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zintegrowany i scentralizowany system zarządzania, sterowania, obsługi, regulacji i kontroli wszystkich (również innych niż sanitarne) instalacji i urządzeń w obiekcie, umożliwiający: automatyczne uzależnienie ich pracy i współdziałanie, określenie aktualnego stanu pracy, zmiany wartości nastaw, informowanie o alarmach, awariach, wymaga</w:t>
      </w:r>
      <w:r w:rsidR="005E1951" w:rsidRPr="00FD2526">
        <w:rPr>
          <w:rFonts w:asciiTheme="minorHAnsi" w:hAnsiTheme="minorHAnsi" w:cstheme="minorHAnsi"/>
        </w:rPr>
        <w:t>nych czynnościach serwisowych i </w:t>
      </w:r>
      <w:r w:rsidRPr="00FD2526">
        <w:rPr>
          <w:rFonts w:asciiTheme="minorHAnsi" w:hAnsiTheme="minorHAnsi" w:cstheme="minorHAnsi"/>
        </w:rPr>
        <w:t>konserwacyjnych, przeglądanie historii stanów, zdarzeń, wartości pomiarowych i nastawianych dla poszczególnych elementów z czytelnym i intuicyjnym interfejsem graficznym,</w:t>
      </w:r>
    </w:p>
    <w:p w:rsidR="00E75CDE" w:rsidRPr="00FD2526" w:rsidRDefault="007527E4" w:rsidP="00276C59">
      <w:pPr>
        <w:numPr>
          <w:ilvl w:val="2"/>
          <w:numId w:val="10"/>
        </w:numPr>
        <w:tabs>
          <w:tab w:val="clear" w:pos="1134"/>
        </w:tabs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w budynku należy przewidzieć możliwość montażu następującego wyposażenia</w:t>
      </w:r>
      <w:r w:rsidR="00E75CDE" w:rsidRPr="00FD2526">
        <w:rPr>
          <w:rFonts w:asciiTheme="minorHAnsi" w:hAnsiTheme="minorHAnsi" w:cstheme="minorHAnsi"/>
        </w:rPr>
        <w:t>: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miski WC typu wiszącego, </w:t>
      </w:r>
      <w:proofErr w:type="spellStart"/>
      <w:r w:rsidRPr="00FD2526">
        <w:rPr>
          <w:rFonts w:asciiTheme="minorHAnsi" w:hAnsiTheme="minorHAnsi" w:cstheme="minorHAnsi"/>
        </w:rPr>
        <w:t>bezkołnierzowe</w:t>
      </w:r>
      <w:proofErr w:type="spellEnd"/>
      <w:r w:rsidRPr="00FD2526">
        <w:rPr>
          <w:rFonts w:asciiTheme="minorHAnsi" w:hAnsiTheme="minorHAnsi" w:cstheme="minorHAnsi"/>
        </w:rPr>
        <w:t xml:space="preserve"> przystosowane do spłukiwania 4/2 dm</w:t>
      </w:r>
      <w:r w:rsidRPr="00FD2526">
        <w:rPr>
          <w:rFonts w:asciiTheme="minorHAnsi" w:hAnsiTheme="minorHAnsi" w:cstheme="minorHAnsi"/>
          <w:vertAlign w:val="superscript"/>
        </w:rPr>
        <w:t>3</w:t>
      </w:r>
      <w:r w:rsidRPr="00FD2526">
        <w:rPr>
          <w:rFonts w:asciiTheme="minorHAnsi" w:hAnsiTheme="minorHAnsi" w:cstheme="minorHAnsi"/>
        </w:rPr>
        <w:t xml:space="preserve"> zawieszone na zestawach podtynkowych, także zapewniających spłukiwanie 4/2 dm</w:t>
      </w:r>
      <w:r w:rsidRPr="00FD2526">
        <w:rPr>
          <w:rFonts w:asciiTheme="minorHAnsi" w:hAnsiTheme="minorHAnsi" w:cstheme="minorHAnsi"/>
          <w:vertAlign w:val="superscript"/>
        </w:rPr>
        <w:t>3</w:t>
      </w:r>
      <w:r w:rsidRPr="00FD2526">
        <w:rPr>
          <w:rFonts w:asciiTheme="minorHAnsi" w:hAnsiTheme="minorHAnsi" w:cstheme="minorHAnsi"/>
        </w:rPr>
        <w:t xml:space="preserve">. 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wszystkie baterie umywalkowe powinny być wyposażone w </w:t>
      </w:r>
      <w:proofErr w:type="spellStart"/>
      <w:r w:rsidRPr="00FD2526">
        <w:rPr>
          <w:rFonts w:asciiTheme="minorHAnsi" w:hAnsiTheme="minorHAnsi" w:cstheme="minorHAnsi"/>
        </w:rPr>
        <w:t>perlatory</w:t>
      </w:r>
      <w:proofErr w:type="spellEnd"/>
      <w:r w:rsidRPr="00FD2526">
        <w:rPr>
          <w:rFonts w:asciiTheme="minorHAnsi" w:hAnsiTheme="minorHAnsi" w:cstheme="minorHAnsi"/>
        </w:rPr>
        <w:t xml:space="preserve"> o wypływie 2,5 dm</w:t>
      </w:r>
      <w:r w:rsidRPr="00FD2526">
        <w:rPr>
          <w:rFonts w:asciiTheme="minorHAnsi" w:hAnsiTheme="minorHAnsi" w:cstheme="minorHAnsi"/>
          <w:vertAlign w:val="superscript"/>
        </w:rPr>
        <w:t>3</w:t>
      </w:r>
      <w:r w:rsidR="00080CF6" w:rsidRPr="00FD2526">
        <w:rPr>
          <w:rFonts w:asciiTheme="minorHAnsi" w:hAnsiTheme="minorHAnsi" w:cstheme="minorHAnsi"/>
        </w:rPr>
        <w:t>/min.</w:t>
      </w:r>
      <w:r w:rsidRPr="00FD2526">
        <w:rPr>
          <w:rFonts w:asciiTheme="minorHAnsi" w:hAnsiTheme="minorHAnsi" w:cstheme="minorHAnsi"/>
        </w:rPr>
        <w:t>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pisuary z zaworami spłukującymi zbliżeniowymi,</w:t>
      </w:r>
    </w:p>
    <w:p w:rsidR="00E75CDE" w:rsidRPr="00696813" w:rsidRDefault="00E75CDE" w:rsidP="00696813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natryski z d</w:t>
      </w:r>
      <w:r w:rsidR="00696813">
        <w:rPr>
          <w:rFonts w:asciiTheme="minorHAnsi" w:hAnsiTheme="minorHAnsi" w:cstheme="minorHAnsi"/>
        </w:rPr>
        <w:t>yskryminatorami przepływu</w:t>
      </w:r>
      <w:r w:rsidRPr="00696813">
        <w:rPr>
          <w:rFonts w:asciiTheme="minorHAnsi" w:hAnsiTheme="minorHAnsi" w:cstheme="minorHAnsi"/>
        </w:rPr>
        <w:t>, w przebieralniach pływalni dodatkowo wyposażone w wymienniki do odzysku ciepła na odpływach z brodzików,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jednostki zewnętrzne klimatyzacji (VRF) z odzyskiem ciepła skraplania do podgrzewania wody basenowej i c.w.u.,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ze względu na znaczne i ciągłe zapotrzebowanie energii elektrycznej – pompy, wentylatory, pompy ciepła, klimatyzacja itp. należy przeanalizować celowość zastosowania</w:t>
      </w:r>
      <w:r w:rsidR="000B24F2" w:rsidRPr="00FD2526">
        <w:rPr>
          <w:rFonts w:asciiTheme="minorHAnsi" w:hAnsiTheme="minorHAnsi" w:cstheme="minorHAnsi"/>
        </w:rPr>
        <w:t xml:space="preserve"> ogniw fotowoltaicznych,</w:t>
      </w:r>
      <w:r w:rsidRPr="00FD2526">
        <w:rPr>
          <w:rFonts w:asciiTheme="minorHAnsi" w:hAnsiTheme="minorHAnsi" w:cstheme="minorHAnsi"/>
        </w:rPr>
        <w:t xml:space="preserve"> kogeneracji na bazie turbin </w:t>
      </w:r>
      <w:proofErr w:type="spellStart"/>
      <w:r w:rsidRPr="00FD2526">
        <w:rPr>
          <w:rFonts w:asciiTheme="minorHAnsi" w:hAnsiTheme="minorHAnsi" w:cstheme="minorHAnsi"/>
        </w:rPr>
        <w:t>Capstone’a</w:t>
      </w:r>
      <w:proofErr w:type="spellEnd"/>
      <w:r w:rsidRPr="00FD2526">
        <w:rPr>
          <w:rFonts w:asciiTheme="minorHAnsi" w:hAnsiTheme="minorHAnsi" w:cstheme="minorHAnsi"/>
        </w:rPr>
        <w:t xml:space="preserve"> lub tłokowych silników gazowych i zastosowanie kotłów gazowych tylko jako szczytowych na ekstremalne mrozy,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 xml:space="preserve">przeanalizowanie opłacalności wykorzystania odnawialnych źródeł energii, a w szczególności jednostek kogeneracyjnych oraz GHP, wspomaganych kotłami gazowymi szczytowymi. Zastosowane jednostki chłodnicze muszą zapewniać możliwość wykorzystania ciepła odpadowego do podgrzewania wody basenowej oraz c.w.u. Kolektory słoneczne do podgrzewania wody basenowej, </w:t>
      </w:r>
      <w:proofErr w:type="spellStart"/>
      <w:r w:rsidRPr="00FD2526">
        <w:rPr>
          <w:rFonts w:asciiTheme="minorHAnsi" w:hAnsiTheme="minorHAnsi" w:cstheme="minorHAnsi"/>
        </w:rPr>
        <w:t>c.w.u</w:t>
      </w:r>
      <w:proofErr w:type="spellEnd"/>
      <w:r w:rsidRPr="00FD2526">
        <w:rPr>
          <w:rFonts w:asciiTheme="minorHAnsi" w:hAnsiTheme="minorHAnsi" w:cstheme="minorHAnsi"/>
        </w:rPr>
        <w:t xml:space="preserve"> oraz  wspomagania c.o. Zaleca się wykorzystanie central wentylacyjnych z nagrzewnicami DX zasilanymi z lokalnych pomp ciepła (bez klasycznych nagrzewnic wodnych).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opomiarowanie wszystkich mediów z podziałem na poszczególne pomieszczenia - (montaż wodomierza, liczników energii elektrycznej i cieplnej oraz podliczników na instalacjach c.o., c.w.u., wentylacji mechanicznej, gazu, oświetlenia wewnętrznego i zewnętrznego, itp.),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przyłącza: wodociągowe, kanalizacji sanitarnej, energetyczne, gazowe i telekomunikacyjne oraz inne niezbędne do właściwego funkcjonowania inwestycji,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dopuszczalne są inne niż opisane powyżej propozycje rozwiązań w zakresie dążenia do samowystarczalności energetycznej obiektów.</w:t>
      </w:r>
    </w:p>
    <w:p w:rsidR="00E75CDE" w:rsidRPr="00FD2526" w:rsidRDefault="00E75CDE" w:rsidP="00276C59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</w:rPr>
      </w:pPr>
      <w:r w:rsidRPr="00FD2526">
        <w:rPr>
          <w:rFonts w:asciiTheme="minorHAnsi" w:hAnsiTheme="minorHAnsi" w:cstheme="minorHAnsi"/>
        </w:rPr>
        <w:t>inne instalacje, niezbędne do prawidłowego funkcjonowania inwestycji.</w:t>
      </w:r>
    </w:p>
    <w:p w:rsidR="00E75CDE" w:rsidRPr="00FD2526" w:rsidRDefault="00E75CDE" w:rsidP="00276C59">
      <w:pPr>
        <w:jc w:val="both"/>
        <w:rPr>
          <w:rFonts w:asciiTheme="minorHAnsi" w:hAnsiTheme="minorHAnsi" w:cstheme="minorHAnsi"/>
          <w:u w:val="single"/>
        </w:rPr>
      </w:pPr>
    </w:p>
    <w:p w:rsidR="00E75CDE" w:rsidRPr="00FD2526" w:rsidRDefault="00E75CDE" w:rsidP="00276C59">
      <w:pPr>
        <w:jc w:val="both"/>
        <w:rPr>
          <w:rFonts w:asciiTheme="minorHAnsi" w:hAnsiTheme="minorHAnsi" w:cstheme="minorHAnsi"/>
          <w:u w:val="single"/>
        </w:rPr>
      </w:pPr>
      <w:r w:rsidRPr="00FD2526">
        <w:rPr>
          <w:rFonts w:asciiTheme="minorHAnsi" w:hAnsiTheme="minorHAnsi" w:cstheme="minorHAnsi"/>
          <w:u w:val="single"/>
        </w:rPr>
        <w:lastRenderedPageBreak/>
        <w:t xml:space="preserve">Ponadto obiekt basenowy powinien być dostosowany do korzystania przez osoby niepełnosprawne z różnymi dysfunkcjami (słuchu, ruchu, widzenia), np. jako </w:t>
      </w:r>
      <w:proofErr w:type="spellStart"/>
      <w:r w:rsidRPr="00FD2526">
        <w:rPr>
          <w:rFonts w:asciiTheme="minorHAnsi" w:hAnsiTheme="minorHAnsi" w:cstheme="minorHAnsi"/>
          <w:u w:val="single"/>
        </w:rPr>
        <w:t>bezprogowe</w:t>
      </w:r>
      <w:proofErr w:type="spellEnd"/>
      <w:r w:rsidRPr="00FD2526">
        <w:rPr>
          <w:rFonts w:asciiTheme="minorHAnsi" w:hAnsiTheme="minorHAnsi" w:cstheme="minorHAnsi"/>
          <w:u w:val="single"/>
        </w:rPr>
        <w:t xml:space="preserve"> rozwiązania- (brak barier, brak wysokich krawężników, schodów), drzwi otwierane na fotokomórkę , ewentualnie w ostateczności przy braku innej możliwości zaprojektowanie wind, podnośników, pochylni przystosowanych dla osób niepełnosprawnych. Ponadto na terenie należy zaprojektować miejsca parkingowe dla osób niepełnosprawnych.</w:t>
      </w:r>
    </w:p>
    <w:p w:rsidR="00E75CDE" w:rsidRPr="00FD2526" w:rsidRDefault="00E75CDE" w:rsidP="00276C59">
      <w:pPr>
        <w:rPr>
          <w:rFonts w:asciiTheme="minorHAnsi" w:hAnsiTheme="minorHAnsi" w:cstheme="minorHAnsi"/>
        </w:rPr>
      </w:pPr>
    </w:p>
    <w:p w:rsidR="00E75CDE" w:rsidRPr="00FD2526" w:rsidRDefault="00E75CDE" w:rsidP="00276C59">
      <w:pPr>
        <w:spacing w:after="160"/>
        <w:jc w:val="both"/>
        <w:rPr>
          <w:rFonts w:asciiTheme="minorHAnsi" w:hAnsiTheme="minorHAnsi" w:cstheme="minorHAnsi"/>
          <w:b/>
        </w:rPr>
      </w:pPr>
      <w:r w:rsidRPr="00FD2526">
        <w:rPr>
          <w:rFonts w:asciiTheme="minorHAnsi" w:hAnsiTheme="minorHAnsi" w:cstheme="minorHAnsi"/>
          <w:b/>
        </w:rPr>
        <w:t>Zaproponowane technologie i rozwiązania koncepcyjne muszą zagwarantować, że projektowane obiekty będą spełniały wymagania maksymalnych cząstkowych wartości wskaźnika EP obowiązujące od 1 stycznia 2021 r. zgodnie z §329 Rozporządzenia Ministra Infrastruktury z dnia 12 kwietnia 2002 r. w sprawie warunków technicznych, jakim powinny odpowiadać budynki i ich usytuowanie z dnia 18.09.2015 r. Dz. U. 2015 poz. 1422 (w przypadku zmiany przepisów, należy dostosować projekt do obowiązujących przepisów).</w:t>
      </w:r>
    </w:p>
    <w:p w:rsidR="00E75CDE" w:rsidRPr="00FD2526" w:rsidRDefault="00E75CDE" w:rsidP="00276C59">
      <w:pPr>
        <w:widowControl w:val="0"/>
        <w:spacing w:after="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</w:p>
    <w:p w:rsidR="00E75CDE" w:rsidRPr="00FD2526" w:rsidRDefault="00E75CDE" w:rsidP="00276C59">
      <w:pPr>
        <w:spacing w:after="0"/>
        <w:rPr>
          <w:rFonts w:asciiTheme="minorHAnsi" w:hAnsiTheme="minorHAnsi" w:cstheme="minorHAnsi"/>
        </w:rPr>
      </w:pPr>
    </w:p>
    <w:p w:rsidR="00E75CDE" w:rsidRPr="00FD2526" w:rsidRDefault="00E75CDE" w:rsidP="00276C59">
      <w:pPr>
        <w:spacing w:after="0"/>
        <w:rPr>
          <w:rFonts w:asciiTheme="minorHAnsi" w:hAnsiTheme="minorHAnsi" w:cstheme="minorHAnsi"/>
        </w:rPr>
      </w:pPr>
    </w:p>
    <w:p w:rsidR="00E75CDE" w:rsidRPr="00FD2526" w:rsidRDefault="00E75CDE" w:rsidP="00276C59">
      <w:pPr>
        <w:suppressAutoHyphens w:val="0"/>
        <w:spacing w:after="0"/>
        <w:rPr>
          <w:rFonts w:asciiTheme="minorHAnsi" w:hAnsiTheme="minorHAnsi" w:cstheme="minorHAnsi"/>
          <w:b/>
          <w:u w:val="single"/>
        </w:rPr>
      </w:pPr>
    </w:p>
    <w:p w:rsidR="00E75CDE" w:rsidRPr="00FD2526" w:rsidRDefault="00E75CDE" w:rsidP="00276C59">
      <w:pPr>
        <w:spacing w:before="240" w:after="120"/>
        <w:ind w:left="360"/>
        <w:rPr>
          <w:rFonts w:asciiTheme="minorHAnsi" w:hAnsiTheme="minorHAnsi" w:cstheme="minorHAnsi"/>
        </w:rPr>
      </w:pPr>
    </w:p>
    <w:p w:rsidR="008B6035" w:rsidRPr="00FD2526" w:rsidRDefault="008B6035" w:rsidP="00276C59">
      <w:pPr>
        <w:spacing w:before="240" w:after="120"/>
        <w:rPr>
          <w:rFonts w:asciiTheme="minorHAnsi" w:hAnsiTheme="minorHAnsi" w:cstheme="minorHAnsi"/>
          <w:b/>
        </w:rPr>
      </w:pPr>
    </w:p>
    <w:sectPr w:rsidR="008B6035" w:rsidRPr="00FD2526" w:rsidSect="00417567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526" w:rsidRDefault="00FD2526" w:rsidP="000F1475">
      <w:pPr>
        <w:spacing w:after="0" w:line="240" w:lineRule="auto"/>
      </w:pPr>
      <w:r>
        <w:separator/>
      </w:r>
    </w:p>
  </w:endnote>
  <w:endnote w:type="continuationSeparator" w:id="0">
    <w:p w:rsidR="00FD2526" w:rsidRDefault="00FD2526" w:rsidP="000F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387849"/>
      <w:docPartObj>
        <w:docPartGallery w:val="Page Numbers (Bottom of Page)"/>
        <w:docPartUnique/>
      </w:docPartObj>
    </w:sdtPr>
    <w:sdtEndPr/>
    <w:sdtContent>
      <w:p w:rsidR="00FD2526" w:rsidRDefault="00FD25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071">
          <w:rPr>
            <w:noProof/>
          </w:rPr>
          <w:t>15</w:t>
        </w:r>
        <w:r>
          <w:fldChar w:fldCharType="end"/>
        </w:r>
      </w:p>
    </w:sdtContent>
  </w:sdt>
  <w:p w:rsidR="00FD2526" w:rsidRDefault="00FD2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526" w:rsidRDefault="00FD2526" w:rsidP="000F1475">
      <w:pPr>
        <w:spacing w:after="0" w:line="240" w:lineRule="auto"/>
      </w:pPr>
      <w:r>
        <w:separator/>
      </w:r>
    </w:p>
  </w:footnote>
  <w:footnote w:type="continuationSeparator" w:id="0">
    <w:p w:rsidR="00FD2526" w:rsidRDefault="00FD2526" w:rsidP="000F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071" w:rsidRPr="001E3D0F" w:rsidRDefault="007C5071" w:rsidP="007C5071">
    <w:pPr>
      <w:pStyle w:val="Nagwek"/>
      <w:spacing w:line="300" w:lineRule="exact"/>
      <w:jc w:val="center"/>
      <w:rPr>
        <w:rFonts w:ascii="Arial" w:hAnsi="Arial" w:cs="Arial"/>
        <w:i/>
      </w:rPr>
    </w:pPr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p w:rsidR="00FD2526" w:rsidRPr="007C5071" w:rsidRDefault="007C5071" w:rsidP="007C5071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765B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6AE"/>
    <w:multiLevelType w:val="hybridMultilevel"/>
    <w:tmpl w:val="E9C00E6A"/>
    <w:lvl w:ilvl="0" w:tplc="F7727F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961CB6"/>
    <w:multiLevelType w:val="hybridMultilevel"/>
    <w:tmpl w:val="F5F6799E"/>
    <w:lvl w:ilvl="0" w:tplc="70F03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EA5123"/>
    <w:multiLevelType w:val="hybridMultilevel"/>
    <w:tmpl w:val="ECDC4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1291A"/>
    <w:multiLevelType w:val="multilevel"/>
    <w:tmpl w:val="74988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25CB2103"/>
    <w:multiLevelType w:val="multilevel"/>
    <w:tmpl w:val="53DCA1D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1F5E89"/>
    <w:multiLevelType w:val="hybridMultilevel"/>
    <w:tmpl w:val="7D3A7DA2"/>
    <w:lvl w:ilvl="0" w:tplc="6BECB878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715D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527223F"/>
    <w:multiLevelType w:val="multilevel"/>
    <w:tmpl w:val="16AC13D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0B5B65"/>
    <w:multiLevelType w:val="hybridMultilevel"/>
    <w:tmpl w:val="507882AE"/>
    <w:lvl w:ilvl="0" w:tplc="F18E9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FD4A0D"/>
    <w:multiLevelType w:val="hybridMultilevel"/>
    <w:tmpl w:val="EE688D4A"/>
    <w:lvl w:ilvl="0" w:tplc="8EB43B1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DB925B8"/>
    <w:multiLevelType w:val="hybridMultilevel"/>
    <w:tmpl w:val="90E65A44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eastAsia="ar-SA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03235"/>
    <w:multiLevelType w:val="hybridMultilevel"/>
    <w:tmpl w:val="D6AC2FFE"/>
    <w:lvl w:ilvl="0" w:tplc="69F0B874">
      <w:start w:val="1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7E7A66AA"/>
    <w:multiLevelType w:val="multilevel"/>
    <w:tmpl w:val="F8904A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475"/>
    <w:rsid w:val="0001345A"/>
    <w:rsid w:val="00062077"/>
    <w:rsid w:val="00080CF6"/>
    <w:rsid w:val="000A41B5"/>
    <w:rsid w:val="000B231F"/>
    <w:rsid w:val="000B24F2"/>
    <w:rsid w:val="000B3915"/>
    <w:rsid w:val="000D6416"/>
    <w:rsid w:val="000F1475"/>
    <w:rsid w:val="0010627E"/>
    <w:rsid w:val="00106534"/>
    <w:rsid w:val="001154C3"/>
    <w:rsid w:val="00143EE3"/>
    <w:rsid w:val="00145336"/>
    <w:rsid w:val="00160DEC"/>
    <w:rsid w:val="0016488D"/>
    <w:rsid w:val="00177104"/>
    <w:rsid w:val="001B0D14"/>
    <w:rsid w:val="001E10F7"/>
    <w:rsid w:val="002119E3"/>
    <w:rsid w:val="0023153C"/>
    <w:rsid w:val="00232D22"/>
    <w:rsid w:val="0024029A"/>
    <w:rsid w:val="002625C6"/>
    <w:rsid w:val="00263DAB"/>
    <w:rsid w:val="00276695"/>
    <w:rsid w:val="00276C59"/>
    <w:rsid w:val="002775DD"/>
    <w:rsid w:val="002819AA"/>
    <w:rsid w:val="002825DD"/>
    <w:rsid w:val="002940FD"/>
    <w:rsid w:val="002A06DA"/>
    <w:rsid w:val="002B0414"/>
    <w:rsid w:val="002B4DB6"/>
    <w:rsid w:val="002C7255"/>
    <w:rsid w:val="002E0B93"/>
    <w:rsid w:val="002F7108"/>
    <w:rsid w:val="00310019"/>
    <w:rsid w:val="003130B6"/>
    <w:rsid w:val="003328FE"/>
    <w:rsid w:val="00340ACC"/>
    <w:rsid w:val="003574A0"/>
    <w:rsid w:val="0036121B"/>
    <w:rsid w:val="00365D07"/>
    <w:rsid w:val="00366584"/>
    <w:rsid w:val="00370D8E"/>
    <w:rsid w:val="003B66EE"/>
    <w:rsid w:val="003D6840"/>
    <w:rsid w:val="003E63B5"/>
    <w:rsid w:val="00417567"/>
    <w:rsid w:val="00431312"/>
    <w:rsid w:val="004514A2"/>
    <w:rsid w:val="00453E5F"/>
    <w:rsid w:val="0048574B"/>
    <w:rsid w:val="004C0240"/>
    <w:rsid w:val="004F32CA"/>
    <w:rsid w:val="004F63AC"/>
    <w:rsid w:val="005005E6"/>
    <w:rsid w:val="005175AE"/>
    <w:rsid w:val="00522EA0"/>
    <w:rsid w:val="0057068F"/>
    <w:rsid w:val="00584E82"/>
    <w:rsid w:val="005B2DEF"/>
    <w:rsid w:val="005B5A69"/>
    <w:rsid w:val="005E1951"/>
    <w:rsid w:val="00611F74"/>
    <w:rsid w:val="00612FD5"/>
    <w:rsid w:val="00654203"/>
    <w:rsid w:val="00664397"/>
    <w:rsid w:val="006717C1"/>
    <w:rsid w:val="00685586"/>
    <w:rsid w:val="00696813"/>
    <w:rsid w:val="006B6186"/>
    <w:rsid w:val="006D1148"/>
    <w:rsid w:val="006F6200"/>
    <w:rsid w:val="00701C35"/>
    <w:rsid w:val="0070416D"/>
    <w:rsid w:val="007060F5"/>
    <w:rsid w:val="007108C4"/>
    <w:rsid w:val="00741816"/>
    <w:rsid w:val="007527E4"/>
    <w:rsid w:val="00757E21"/>
    <w:rsid w:val="007611B4"/>
    <w:rsid w:val="00767AFF"/>
    <w:rsid w:val="00771B3D"/>
    <w:rsid w:val="00794FAD"/>
    <w:rsid w:val="007A4DCC"/>
    <w:rsid w:val="007B078B"/>
    <w:rsid w:val="007B6487"/>
    <w:rsid w:val="007B792E"/>
    <w:rsid w:val="007C209C"/>
    <w:rsid w:val="007C5071"/>
    <w:rsid w:val="007C53B2"/>
    <w:rsid w:val="007D07D6"/>
    <w:rsid w:val="007D0E4B"/>
    <w:rsid w:val="007F79F8"/>
    <w:rsid w:val="0080497E"/>
    <w:rsid w:val="00835727"/>
    <w:rsid w:val="0087113D"/>
    <w:rsid w:val="00877858"/>
    <w:rsid w:val="0089300C"/>
    <w:rsid w:val="00897F6E"/>
    <w:rsid w:val="008B6035"/>
    <w:rsid w:val="008C4D4C"/>
    <w:rsid w:val="008D6485"/>
    <w:rsid w:val="008E18D3"/>
    <w:rsid w:val="0090543E"/>
    <w:rsid w:val="009151AF"/>
    <w:rsid w:val="00921A79"/>
    <w:rsid w:val="009251F9"/>
    <w:rsid w:val="00953A8A"/>
    <w:rsid w:val="00965982"/>
    <w:rsid w:val="00970CEB"/>
    <w:rsid w:val="009865D2"/>
    <w:rsid w:val="00994AD1"/>
    <w:rsid w:val="009D1E85"/>
    <w:rsid w:val="009E2657"/>
    <w:rsid w:val="00A33FB9"/>
    <w:rsid w:val="00A50FC0"/>
    <w:rsid w:val="00A51225"/>
    <w:rsid w:val="00A702E1"/>
    <w:rsid w:val="00A80C58"/>
    <w:rsid w:val="00AE0A1F"/>
    <w:rsid w:val="00AE1F1A"/>
    <w:rsid w:val="00AF26C4"/>
    <w:rsid w:val="00B13921"/>
    <w:rsid w:val="00B34AC1"/>
    <w:rsid w:val="00B4725A"/>
    <w:rsid w:val="00B47940"/>
    <w:rsid w:val="00B558A7"/>
    <w:rsid w:val="00B56AFC"/>
    <w:rsid w:val="00B64A71"/>
    <w:rsid w:val="00B678B8"/>
    <w:rsid w:val="00B7356A"/>
    <w:rsid w:val="00B82E84"/>
    <w:rsid w:val="00B843E9"/>
    <w:rsid w:val="00B90E87"/>
    <w:rsid w:val="00B90F30"/>
    <w:rsid w:val="00BB634D"/>
    <w:rsid w:val="00BD26F9"/>
    <w:rsid w:val="00BD430D"/>
    <w:rsid w:val="00C302D7"/>
    <w:rsid w:val="00C33F79"/>
    <w:rsid w:val="00C50FBE"/>
    <w:rsid w:val="00C63ADC"/>
    <w:rsid w:val="00C81B21"/>
    <w:rsid w:val="00C83EE8"/>
    <w:rsid w:val="00CD3F85"/>
    <w:rsid w:val="00CE5468"/>
    <w:rsid w:val="00CF76AB"/>
    <w:rsid w:val="00D04EF5"/>
    <w:rsid w:val="00D24B27"/>
    <w:rsid w:val="00D76A70"/>
    <w:rsid w:val="00D82024"/>
    <w:rsid w:val="00DD14D1"/>
    <w:rsid w:val="00DD3487"/>
    <w:rsid w:val="00DE63F6"/>
    <w:rsid w:val="00DF5C09"/>
    <w:rsid w:val="00E2539F"/>
    <w:rsid w:val="00E337F3"/>
    <w:rsid w:val="00E41AED"/>
    <w:rsid w:val="00E423C5"/>
    <w:rsid w:val="00E46858"/>
    <w:rsid w:val="00E75CDE"/>
    <w:rsid w:val="00EB6807"/>
    <w:rsid w:val="00EC4340"/>
    <w:rsid w:val="00ED1EF8"/>
    <w:rsid w:val="00EF642A"/>
    <w:rsid w:val="00EF6438"/>
    <w:rsid w:val="00F044B6"/>
    <w:rsid w:val="00F252ED"/>
    <w:rsid w:val="00F723C0"/>
    <w:rsid w:val="00F81033"/>
    <w:rsid w:val="00FA092F"/>
    <w:rsid w:val="00FA5CFD"/>
    <w:rsid w:val="00FB15D8"/>
    <w:rsid w:val="00FB48B8"/>
    <w:rsid w:val="00FD2526"/>
    <w:rsid w:val="00FE2EAA"/>
    <w:rsid w:val="00FF1ECE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55AF96"/>
  <w15:docId w15:val="{368A4D7D-FC81-4BCC-B84A-F1352989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475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14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0F147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F14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="Times New Roman"/>
      <w:lang w:eastAsia="en-US"/>
    </w:rPr>
  </w:style>
  <w:style w:type="character" w:customStyle="1" w:styleId="StopkaZnak">
    <w:name w:val="Stopka Znak"/>
    <w:link w:val="Stopka"/>
    <w:uiPriority w:val="99"/>
    <w:locked/>
    <w:rsid w:val="000F1475"/>
    <w:rPr>
      <w:rFonts w:cs="Times New Roman"/>
    </w:rPr>
  </w:style>
  <w:style w:type="paragraph" w:styleId="Akapitzlist">
    <w:name w:val="List Paragraph"/>
    <w:aliases w:val="List bullet,Akapit z listą BS,Numerowanie,List Paragraph,Akapit z listą 1,Chorzów - Akapit z listą,Tekst punktowanie"/>
    <w:basedOn w:val="Normalny"/>
    <w:link w:val="AkapitzlistZnak"/>
    <w:uiPriority w:val="34"/>
    <w:qFormat/>
    <w:rsid w:val="000F147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F1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1475"/>
    <w:rPr>
      <w:rFonts w:ascii="Calibri" w:hAnsi="Calibri" w:cs="Calibri"/>
      <w:sz w:val="20"/>
      <w:szCs w:val="20"/>
      <w:lang w:eastAsia="ar-SA" w:bidi="ar-SA"/>
    </w:rPr>
  </w:style>
  <w:style w:type="character" w:styleId="Odwoanieprzypisukocowego">
    <w:name w:val="endnote reference"/>
    <w:uiPriority w:val="99"/>
    <w:semiHidden/>
    <w:rsid w:val="000F147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E42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423C5"/>
    <w:rPr>
      <w:rFonts w:ascii="Segoe UI" w:hAnsi="Segoe UI" w:cs="Segoe UI"/>
      <w:sz w:val="18"/>
      <w:szCs w:val="18"/>
      <w:lang w:eastAsia="ar-SA" w:bidi="ar-SA"/>
    </w:rPr>
  </w:style>
  <w:style w:type="character" w:customStyle="1" w:styleId="AkapitzlistZnak">
    <w:name w:val="Akapit z listą Znak"/>
    <w:aliases w:val="List bullet Znak,Akapit z listą BS Znak,Numerowanie Znak,List Paragraph Znak,Akapit z listą 1 Znak,Chorzów - Akapit z listą Znak,Tekst punktowanie Znak"/>
    <w:link w:val="Akapitzlist"/>
    <w:uiPriority w:val="99"/>
    <w:qFormat/>
    <w:locked/>
    <w:rsid w:val="00E75CDE"/>
    <w:rPr>
      <w:rFonts w:cs="Calibri"/>
      <w:sz w:val="22"/>
      <w:szCs w:val="22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E75CDE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917A-47F0-464A-8B85-DA99EBCD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15</Pages>
  <Words>4416</Words>
  <Characters>29838</Characters>
  <Application>Microsoft Office Word</Application>
  <DocSecurity>0</DocSecurity>
  <Lines>248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Socha</dc:creator>
  <cp:keywords/>
  <dc:description/>
  <cp:lastModifiedBy>Kinga Socha</cp:lastModifiedBy>
  <cp:revision>21</cp:revision>
  <cp:lastPrinted>2019-12-11T10:30:00Z</cp:lastPrinted>
  <dcterms:created xsi:type="dcterms:W3CDTF">2019-12-09T10:37:00Z</dcterms:created>
  <dcterms:modified xsi:type="dcterms:W3CDTF">2019-12-11T10:32:00Z</dcterms:modified>
</cp:coreProperties>
</file>