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E" w:rsidRPr="00D171FE" w:rsidRDefault="00EE785E" w:rsidP="00EE785E">
      <w:pPr>
        <w:jc w:val="right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 w:rsidRPr="00D171FE">
        <w:rPr>
          <w:rFonts w:ascii="Verdana" w:hAnsi="Verdana"/>
          <w:i/>
          <w:sz w:val="16"/>
          <w:szCs w:val="16"/>
        </w:rPr>
        <w:t>Załącznik</w:t>
      </w:r>
      <w:r w:rsidR="00790697">
        <w:rPr>
          <w:rFonts w:ascii="Verdana" w:hAnsi="Verdana"/>
          <w:i/>
          <w:sz w:val="16"/>
          <w:szCs w:val="16"/>
        </w:rPr>
        <w:t xml:space="preserve"> nr 2</w:t>
      </w:r>
    </w:p>
    <w:p w:rsidR="00EE785E" w:rsidRPr="00D171FE" w:rsidRDefault="00EE785E" w:rsidP="00EE785E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CB7935" w:rsidRPr="00D171FE" w:rsidRDefault="00EE785E" w:rsidP="00EE785E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 xml:space="preserve">za prace dyplomowe, rozprawy doktorskie </w:t>
      </w:r>
      <w:r w:rsidRPr="00DD0179">
        <w:rPr>
          <w:rFonts w:ascii="Verdana" w:hAnsi="Verdana"/>
          <w:i/>
          <w:sz w:val="16"/>
          <w:szCs w:val="16"/>
        </w:rPr>
        <w:br/>
        <w:t xml:space="preserve">i habilitacyjne oraz publikacje w dziedzinach architektury i budownictwa, planowania </w:t>
      </w:r>
      <w:r w:rsidRPr="00DD0179">
        <w:rPr>
          <w:rFonts w:ascii="Verdana" w:hAnsi="Verdana"/>
          <w:i/>
          <w:sz w:val="16"/>
          <w:szCs w:val="16"/>
        </w:rPr>
        <w:br/>
        <w:t>i zagospodarowania przestrzennego oraz mieszkalnictwa</w:t>
      </w:r>
    </w:p>
    <w:p w:rsidR="00CB7935" w:rsidRPr="000261F9" w:rsidRDefault="00CB7935" w:rsidP="00CB7935">
      <w:pPr>
        <w:rPr>
          <w:rFonts w:ascii="Arial" w:hAnsi="Arial" w:cs="Arial"/>
          <w:sz w:val="20"/>
          <w:szCs w:val="20"/>
        </w:rPr>
      </w:pPr>
    </w:p>
    <w:p w:rsidR="00CB7935" w:rsidRPr="000A02E4" w:rsidRDefault="00EE785E" w:rsidP="00D171FE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CB7935" w:rsidRPr="000A02E4" w:rsidRDefault="00CB7935" w:rsidP="00D171FE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Pr="000A02E4">
        <w:rPr>
          <w:rFonts w:ascii="Verdana" w:hAnsi="Verdana" w:cs="Arial"/>
          <w:b/>
          <w:sz w:val="20"/>
          <w:szCs w:val="20"/>
        </w:rPr>
        <w:t>Departamentu</w:t>
      </w:r>
      <w:r w:rsidR="004D117E">
        <w:rPr>
          <w:rFonts w:ascii="Verdana" w:hAnsi="Verdana" w:cs="Arial"/>
          <w:b/>
          <w:sz w:val="20"/>
          <w:szCs w:val="20"/>
        </w:rPr>
        <w:t xml:space="preserve"> Architektury,</w:t>
      </w:r>
      <w:r w:rsidRPr="000A02E4">
        <w:rPr>
          <w:rFonts w:ascii="Verdana" w:hAnsi="Verdana" w:cs="Arial"/>
          <w:b/>
          <w:sz w:val="20"/>
          <w:szCs w:val="20"/>
        </w:rPr>
        <w:t xml:space="preserve"> </w:t>
      </w:r>
      <w:r w:rsidR="00804CA3">
        <w:rPr>
          <w:rFonts w:ascii="Verdana" w:hAnsi="Verdana" w:cs="Arial"/>
          <w:b/>
          <w:sz w:val="20"/>
          <w:szCs w:val="20"/>
        </w:rPr>
        <w:t>Budownictwa</w:t>
      </w:r>
      <w:r w:rsidR="004D117E">
        <w:rPr>
          <w:rFonts w:ascii="Verdana" w:hAnsi="Verdana" w:cs="Arial"/>
          <w:b/>
          <w:sz w:val="20"/>
          <w:szCs w:val="20"/>
        </w:rPr>
        <w:t xml:space="preserve"> i Geodezji</w:t>
      </w:r>
    </w:p>
    <w:p w:rsidR="00CB7935" w:rsidRDefault="00CB7935" w:rsidP="00D171FE">
      <w:pPr>
        <w:jc w:val="right"/>
        <w:rPr>
          <w:rFonts w:ascii="Verdana" w:hAnsi="Verdana" w:cs="Arial"/>
          <w:sz w:val="20"/>
          <w:szCs w:val="20"/>
        </w:rPr>
      </w:pPr>
    </w:p>
    <w:p w:rsidR="006C52F1" w:rsidRPr="000A02E4" w:rsidRDefault="006C52F1" w:rsidP="00CB7935">
      <w:pPr>
        <w:rPr>
          <w:rFonts w:ascii="Verdana" w:hAnsi="Verdana" w:cs="Arial"/>
          <w:sz w:val="20"/>
          <w:szCs w:val="20"/>
        </w:rPr>
      </w:pPr>
    </w:p>
    <w:p w:rsidR="00CB7935" w:rsidRPr="000A02E4" w:rsidRDefault="00EE785E" w:rsidP="006C52F1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="00CB7935" w:rsidRPr="000A02E4">
        <w:rPr>
          <w:rFonts w:ascii="Verdana" w:hAnsi="Verdana" w:cs="Arial"/>
          <w:b/>
          <w:sz w:val="20"/>
          <w:szCs w:val="20"/>
        </w:rPr>
        <w:t xml:space="preserve">niosek o przyznanie Nagrody Ministra </w:t>
      </w:r>
      <w:r w:rsidRPr="000A02E4">
        <w:rPr>
          <w:rFonts w:ascii="Verdana" w:hAnsi="Verdana" w:cs="Arial"/>
          <w:b/>
          <w:sz w:val="20"/>
          <w:szCs w:val="20"/>
        </w:rPr>
        <w:t>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="004D117E"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</w:t>
      </w:r>
      <w:r w:rsidR="00D05A9B">
        <w:rPr>
          <w:rFonts w:ascii="Verdana" w:hAnsi="Verdana" w:cs="Arial"/>
          <w:b/>
          <w:sz w:val="20"/>
          <w:szCs w:val="20"/>
        </w:rPr>
        <w:t>rozpraw doktorskich i habilitacyjnych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CB7935" w:rsidRPr="000A02E4" w:rsidRDefault="004D117E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="00CB7935"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 </w:t>
            </w:r>
            <w:r w:rsidR="001C57AD">
              <w:rPr>
                <w:rFonts w:ascii="Verdana" w:hAnsi="Verdana" w:cs="Arial"/>
                <w:b/>
                <w:sz w:val="20"/>
                <w:szCs w:val="20"/>
              </w:rPr>
              <w:t>rozprawy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Dziedzina jakiej dotyczy zgłoszona praca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43847" w:rsidRPr="0039067C" w:rsidRDefault="00843847" w:rsidP="0084384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39067C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39067C">
              <w:rPr>
                <w:rFonts w:ascii="Verdana" w:hAnsi="Verdana" w:cs="Arial"/>
                <w:i/>
                <w:sz w:val="20"/>
                <w:szCs w:val="20"/>
              </w:rPr>
              <w:t xml:space="preserve"> architektura i budownictwo  </w:t>
            </w:r>
          </w:p>
          <w:p w:rsidR="00843847" w:rsidRPr="0039067C" w:rsidRDefault="00843847" w:rsidP="00843847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39067C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39067C">
              <w:rPr>
                <w:rFonts w:ascii="Verdana" w:hAnsi="Verdana" w:cs="Arial"/>
                <w:i/>
                <w:sz w:val="20"/>
                <w:szCs w:val="20"/>
              </w:rPr>
              <w:t xml:space="preserve"> planowanie i zagospodarowanie przestrzenne</w:t>
            </w:r>
          </w:p>
          <w:p w:rsidR="00CB7935" w:rsidRPr="000A02E4" w:rsidRDefault="00843847" w:rsidP="00843847">
            <w:pPr>
              <w:rPr>
                <w:rFonts w:ascii="Verdana" w:hAnsi="Verdana" w:cs="Arial"/>
                <w:sz w:val="20"/>
                <w:szCs w:val="20"/>
              </w:rPr>
            </w:pPr>
            <w:r w:rsidRPr="0039067C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39067C">
              <w:rPr>
                <w:rFonts w:ascii="Verdana" w:hAnsi="Verdana" w:cs="Arial"/>
                <w:i/>
                <w:sz w:val="20"/>
                <w:szCs w:val="20"/>
              </w:rPr>
              <w:t xml:space="preserve"> mieszkalnictwo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9744D1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el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.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, e-mail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D117E" w:rsidRPr="000A02E4" w:rsidTr="00CB7935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Promotor</w:t>
            </w:r>
            <w:r w:rsidR="001C57A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C57AD" w:rsidRPr="001C57AD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1C57AD">
              <w:rPr>
                <w:rFonts w:ascii="Verdana" w:hAnsi="Verdana" w:cs="Arial"/>
                <w:b/>
                <w:sz w:val="20"/>
                <w:szCs w:val="20"/>
              </w:rPr>
              <w:t>dotyczy</w:t>
            </w:r>
            <w:r w:rsidR="001C57AD" w:rsidRPr="001C57AD">
              <w:rPr>
                <w:rFonts w:ascii="Verdana" w:hAnsi="Verdana" w:cs="Arial"/>
                <w:b/>
                <w:sz w:val="20"/>
                <w:szCs w:val="20"/>
              </w:rPr>
              <w:t xml:space="preserve"> rozpraw doktorskich)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C57AD" w:rsidRPr="000A02E4" w:rsidTr="00B762D1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1C57AD" w:rsidRPr="000A02E4" w:rsidRDefault="001C57AD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C57AD" w:rsidRPr="000A02E4" w:rsidRDefault="001C57AD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obrony</w:t>
            </w:r>
          </w:p>
          <w:p w:rsidR="001C57AD" w:rsidRPr="000A02E4" w:rsidRDefault="001C57AD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C57AD" w:rsidRPr="000A02E4" w:rsidRDefault="001C57AD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433B5D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Informacja o miejscu pracy autora rozprawy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43356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CB7935" w:rsidRPr="000A02E4" w:rsidRDefault="00843847" w:rsidP="00843847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89372C" w:rsidRDefault="00CB7935" w:rsidP="00CB7935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 na zgłoszenie wniosku</w:t>
            </w:r>
            <w:r w:rsidR="00486BBC"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8F5F3A" w:rsidP="00FD5C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 w:rsidR="000A02E4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 w:rsidR="00FD5CD2">
              <w:rPr>
                <w:rFonts w:ascii="Verdana" w:hAnsi="Verdana" w:cs="Arial"/>
                <w:sz w:val="20"/>
                <w:szCs w:val="20"/>
              </w:rPr>
              <w:t>………….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486BBC" w:rsidRDefault="00CB7935" w:rsidP="00FD5CD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                                                     podpis</w:t>
            </w:r>
          </w:p>
          <w:p w:rsidR="00A55373" w:rsidRDefault="00A55373" w:rsidP="00AE6444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</w:pPr>
          </w:p>
          <w:p w:rsidR="00AE6444" w:rsidRPr="00A72720" w:rsidRDefault="00AE6444" w:rsidP="00AE6444">
            <w:pPr>
              <w:spacing w:after="120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Ministra Inwestycji i Rozwoju </w:t>
            </w:r>
            <w:r w:rsidRPr="00B46BEF">
              <w:rPr>
                <w:rFonts w:ascii="Verdana" w:hAnsi="Verdana"/>
                <w:sz w:val="20"/>
                <w:szCs w:val="20"/>
              </w:rPr>
              <w:t xml:space="preserve">za prace 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dyplomowe, rozprawy doktorskie </w:t>
            </w:r>
            <w:r w:rsidRPr="00B46BEF">
              <w:rPr>
                <w:rFonts w:ascii="Verdana" w:hAnsi="Verdana"/>
                <w:sz w:val="20"/>
                <w:szCs w:val="20"/>
              </w:rPr>
              <w:t>i habilitacyjne oraz publikacje w dziedzinach architek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tury i budownictwa, planowania </w:t>
            </w:r>
            <w:r w:rsidRPr="00B46BEF">
              <w:rPr>
                <w:rFonts w:ascii="Verdana" w:hAnsi="Verdana"/>
                <w:sz w:val="20"/>
                <w:szCs w:val="20"/>
              </w:rPr>
              <w:t>i zagospodarowania przestrzennego oraz mieszkalnictwa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wiąże się z koniecznością przetwarzania danych osobowych autora/autorów.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="00A40228" w:rsidRPr="00A40228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(Dz. Urz. UE L 119 z 04.05.2016, str. 1)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 (RODO) możliwość przetwarzania danych osobowych autora/autorów uzależniona jest od uzyskania dobrowolnej, konkretnej, świadomej </w:t>
            </w:r>
            <w:r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br/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i jednoznacznej zgody.</w:t>
            </w:r>
          </w:p>
          <w:p w:rsidR="00AE6444" w:rsidRPr="00F0204F" w:rsidRDefault="00AE6444" w:rsidP="00AE6444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W związku z powyższym uczestnictwo w Konkursie będzie możliwe pod warunkiem wyrażenia ww. zgody na przetwarzanie Pani/Pana danych osobowych.</w:t>
            </w:r>
          </w:p>
          <w:p w:rsidR="00AE6444" w:rsidRPr="007E33D5" w:rsidRDefault="00AE6444" w:rsidP="00AE6444">
            <w:p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Jednocześnie na podstawie art. 13 ust. 1 i 2 RODO uprzejmie informuję,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iż w przypadku udzielenia ww. zgody:</w:t>
            </w:r>
          </w:p>
          <w:p w:rsidR="00AE6444" w:rsidRPr="007E33D5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 siedzibą w Warszawie, przy ul. Wspólnej 2/4 00-926 Warszawa, </w:t>
            </w:r>
          </w:p>
          <w:p w:rsidR="00AE6444" w:rsidRPr="007E33D5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Inspektor ochrony danych osobowych jest dostępny poprzez e-mail: </w:t>
            </w:r>
            <w:hyperlink r:id="rId9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  <w:lang w:eastAsia="pl-PL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,</w:t>
            </w:r>
          </w:p>
          <w:p w:rsidR="00AE6444" w:rsidRPr="00F0204F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Przekazane dane osobowe będą przetwarzane w celu przeprowadzenia Konkursu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Ministra Inwestycji i Rozwoju </w:t>
            </w:r>
            <w:r w:rsidRPr="00A72720">
              <w:rPr>
                <w:rFonts w:ascii="Verdana" w:hAnsi="Verdana"/>
                <w:sz w:val="20"/>
                <w:szCs w:val="20"/>
              </w:rPr>
              <w:t xml:space="preserve">za prace 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dyplomowe, rozprawy doktorskie </w:t>
            </w:r>
            <w:r w:rsidRPr="00A72720">
              <w:rPr>
                <w:rFonts w:ascii="Verdana" w:hAnsi="Verdana"/>
                <w:sz w:val="20"/>
                <w:szCs w:val="20"/>
              </w:rPr>
              <w:t>i habilitacyjne oraz publikacje w dziedzinach architek</w:t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tury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0204F">
              <w:rPr>
                <w:rFonts w:ascii="Verdana" w:hAnsi="Verdana"/>
                <w:sz w:val="20"/>
                <w:szCs w:val="20"/>
              </w:rPr>
              <w:t xml:space="preserve">i budownictwa, planowania </w:t>
            </w:r>
            <w:r w:rsidRPr="00A72720">
              <w:rPr>
                <w:rFonts w:ascii="Verdana" w:hAnsi="Verdana"/>
                <w:sz w:val="20"/>
                <w:szCs w:val="20"/>
              </w:rPr>
              <w:t>i zagospodarowania przestrzennego oraz mieszkalnictwa</w:t>
            </w:r>
          </w:p>
          <w:p w:rsidR="00AE6444" w:rsidRPr="007E33D5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 w:rsidR="004A3089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AE6444" w:rsidRPr="007E33D5" w:rsidRDefault="00AE6444" w:rsidP="00AE6444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prac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</w:t>
            </w:r>
          </w:p>
          <w:p w:rsidR="00AE6444" w:rsidRPr="007E33D5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 Jednolitym Rzeczowym Wykazie Akt stanowiącym załącznik nr 2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 sprawie organizacji i zakresu działania archiwum zakładowego (Dz. Urz.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, poz. 10), wydanym na podstawie art. 6 ust. 1 i 1a oraz 2 ustawy z dnia 14 lipca 1983 r. o narodowym zasobie archiwalnym i archiwach,</w:t>
            </w:r>
          </w:p>
          <w:p w:rsidR="00AE6444" w:rsidRPr="007E33D5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związku z przetwarzaniem Pana/Pani danych osobowych ma Pani/Pan prawo:</w:t>
            </w:r>
          </w:p>
          <w:p w:rsidR="00AE6444" w:rsidRPr="007E33D5" w:rsidRDefault="00AE6444" w:rsidP="00AE6444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danych osobowych,</w:t>
            </w:r>
          </w:p>
          <w:p w:rsidR="00AE6444" w:rsidRPr="007E33D5" w:rsidRDefault="00AE6444" w:rsidP="00AE6444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żądać sprostowania swoich danych osobowych, zgodnie z art. 16 RODO, czyli poprawienia danych osobowych,</w:t>
            </w:r>
          </w:p>
          <w:p w:rsidR="00AE6444" w:rsidRPr="007E33D5" w:rsidRDefault="00AE6444" w:rsidP="00AE6444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żądać usunięcia swoich danych osobowych, zgodnie z art. 17 RODO, </w:t>
            </w:r>
          </w:p>
          <w:p w:rsidR="00AE6444" w:rsidRPr="00F0204F" w:rsidRDefault="00AE6444" w:rsidP="00AE6444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 art. 18 RODO, </w:t>
            </w:r>
          </w:p>
          <w:p w:rsidR="00AE6444" w:rsidRPr="00A72720" w:rsidRDefault="00AE6444" w:rsidP="00AE6444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E6444" w:rsidRPr="007E33D5" w:rsidRDefault="00AE6444" w:rsidP="00AE6444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AE6444" w:rsidRPr="007E33D5" w:rsidRDefault="00AE6444" w:rsidP="00AE6444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  </w:t>
            </w:r>
          </w:p>
          <w:p w:rsidR="00AE6444" w:rsidRPr="007E33D5" w:rsidRDefault="00AE6444" w:rsidP="00AE6444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 xml:space="preserve">Dane osobowe nie będą przetwarzane w sposób zautomatyzowany również 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formie profilowania.</w:t>
            </w: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433568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="00CB7935"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CB7935" w:rsidRPr="000A02E4" w:rsidRDefault="00CB7935" w:rsidP="00CB7935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433568" w:rsidRDefault="00433568">
      <w:pPr>
        <w:rPr>
          <w:rFonts w:ascii="Verdana" w:hAnsi="Verdana"/>
          <w:sz w:val="20"/>
          <w:szCs w:val="20"/>
        </w:rPr>
      </w:pPr>
    </w:p>
    <w:p w:rsidR="00CB7935" w:rsidRPr="0039067C" w:rsidRDefault="00433568">
      <w:pPr>
        <w:rPr>
          <w:rFonts w:ascii="Verdana" w:hAnsi="Verdana" w:cs="Arial"/>
          <w:i/>
          <w:sz w:val="20"/>
          <w:szCs w:val="20"/>
        </w:rPr>
      </w:pPr>
      <w:r w:rsidRPr="0039067C">
        <w:rPr>
          <w:rFonts w:ascii="Verdana" w:hAnsi="Verdana" w:cs="Arial"/>
          <w:i/>
          <w:sz w:val="20"/>
          <w:szCs w:val="20"/>
        </w:rPr>
        <w:t>Załączniki</w:t>
      </w:r>
      <w:r w:rsidR="006A665E"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39067C">
        <w:rPr>
          <w:rFonts w:ascii="Verdana" w:hAnsi="Verdana" w:cs="Arial"/>
          <w:i/>
          <w:sz w:val="20"/>
          <w:szCs w:val="20"/>
        </w:rPr>
        <w:t>:</w:t>
      </w:r>
    </w:p>
    <w:p w:rsidR="00A55373" w:rsidRDefault="00A55373" w:rsidP="00A55373">
      <w:pPr>
        <w:rPr>
          <w:rFonts w:ascii="Verdana" w:hAnsi="Verdana" w:cs="Arial"/>
          <w:i/>
          <w:sz w:val="20"/>
          <w:szCs w:val="20"/>
        </w:rPr>
      </w:pPr>
    </w:p>
    <w:p w:rsidR="00A55373" w:rsidRDefault="00A55373" w:rsidP="00A55373">
      <w:pPr>
        <w:rPr>
          <w:rFonts w:ascii="Verdana" w:hAnsi="Verdana" w:cs="Arial"/>
          <w:i/>
          <w:sz w:val="20"/>
          <w:szCs w:val="20"/>
        </w:rPr>
      </w:pPr>
    </w:p>
    <w:p w:rsidR="00A55373" w:rsidRDefault="00A55373" w:rsidP="00A55373">
      <w:pPr>
        <w:rPr>
          <w:rFonts w:ascii="Verdana" w:hAnsi="Verdana" w:cs="Arial"/>
          <w:i/>
          <w:sz w:val="20"/>
          <w:szCs w:val="20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Default="00A55373" w:rsidP="00A55373">
      <w:pPr>
        <w:pStyle w:val="Stopka"/>
        <w:rPr>
          <w:sz w:val="28"/>
          <w:szCs w:val="16"/>
          <w:vertAlign w:val="superscript"/>
        </w:rPr>
      </w:pPr>
    </w:p>
    <w:p w:rsidR="00A55373" w:rsidRPr="00E22A36" w:rsidRDefault="00A55373" w:rsidP="00A55373">
      <w:pPr>
        <w:pStyle w:val="Stopka"/>
        <w:rPr>
          <w:sz w:val="16"/>
          <w:szCs w:val="16"/>
        </w:rPr>
      </w:pPr>
      <w:r w:rsidRPr="00E22A36">
        <w:rPr>
          <w:sz w:val="28"/>
          <w:szCs w:val="16"/>
          <w:vertAlign w:val="superscript"/>
        </w:rPr>
        <w:t>*</w:t>
      </w:r>
      <w:r w:rsidRPr="00E22A36">
        <w:rPr>
          <w:sz w:val="16"/>
          <w:szCs w:val="16"/>
        </w:rPr>
        <w:t xml:space="preserve">Zgodnie z </w:t>
      </w:r>
      <w:r>
        <w:rPr>
          <w:sz w:val="16"/>
          <w:szCs w:val="16"/>
        </w:rPr>
        <w:t>§3 ust. 1 pkt. 2</w:t>
      </w:r>
      <w:r w:rsidRPr="00E22A36">
        <w:rPr>
          <w:sz w:val="16"/>
          <w:szCs w:val="16"/>
        </w:rPr>
        <w:t xml:space="preserve"> Załącznik</w:t>
      </w:r>
      <w:r>
        <w:rPr>
          <w:sz w:val="16"/>
          <w:szCs w:val="16"/>
        </w:rPr>
        <w:t>a</w:t>
      </w:r>
      <w:r w:rsidRPr="00E22A36">
        <w:rPr>
          <w:sz w:val="16"/>
          <w:szCs w:val="16"/>
        </w:rPr>
        <w:t xml:space="preserve"> nr 2 </w:t>
      </w:r>
      <w:r>
        <w:rPr>
          <w:sz w:val="16"/>
          <w:szCs w:val="16"/>
        </w:rPr>
        <w:t xml:space="preserve">do </w:t>
      </w:r>
      <w:r w:rsidRPr="00E22A36">
        <w:rPr>
          <w:sz w:val="16"/>
          <w:szCs w:val="16"/>
        </w:rPr>
        <w:t>Zarządzenia Ministra Inwestycji i Rozwoju w sprawie powołania Zespołu do oceny prac dyplomowych, rozpraw doktorskich i habilitacyjnych oraz publikacji w dziedzinach architektury i budownictwa, planowania i zagospodarowania przestrzennego oraz mieszkalnictwa w Konkursie o Nagrodę Ministra Inwestycji i Rozwoju, ustalenia Regulaminu Pracy tego Zespołu oraz Regulaminu Konkursu</w:t>
      </w:r>
      <w:r>
        <w:rPr>
          <w:sz w:val="16"/>
          <w:szCs w:val="16"/>
        </w:rPr>
        <w:t xml:space="preserve"> należy dołączyć do wniosku:</w:t>
      </w:r>
      <w:r w:rsidRPr="00E22A36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6A665E">
        <w:rPr>
          <w:sz w:val="16"/>
          <w:szCs w:val="16"/>
        </w:rPr>
        <w:t>pini</w:t>
      </w:r>
      <w:r>
        <w:rPr>
          <w:sz w:val="16"/>
          <w:szCs w:val="16"/>
        </w:rPr>
        <w:t>ę</w:t>
      </w:r>
      <w:r w:rsidRPr="006A665E">
        <w:rPr>
          <w:sz w:val="16"/>
          <w:szCs w:val="16"/>
        </w:rPr>
        <w:t xml:space="preserve"> jednostki zatrudniającej autora pracy lub wnios</w:t>
      </w:r>
      <w:r>
        <w:rPr>
          <w:sz w:val="16"/>
          <w:szCs w:val="16"/>
        </w:rPr>
        <w:t>kującej, m</w:t>
      </w:r>
      <w:r w:rsidRPr="006A665E">
        <w:rPr>
          <w:sz w:val="16"/>
          <w:szCs w:val="16"/>
        </w:rPr>
        <w:t>inimum dwie recenzje rozprawy sporządzone przez osoby posiadające stopień naukowy doktora habilitowanego albo tytuł naukowy profesora, r</w:t>
      </w:r>
      <w:r>
        <w:rPr>
          <w:sz w:val="16"/>
          <w:szCs w:val="16"/>
        </w:rPr>
        <w:t>eprezentujące tę samą dziedzinę, prawomocną uchwałę</w:t>
      </w:r>
      <w:r w:rsidRPr="006A665E">
        <w:rPr>
          <w:sz w:val="16"/>
          <w:szCs w:val="16"/>
        </w:rPr>
        <w:t xml:space="preserve"> rady wydziału albo rady naukowej właściwej jednostki organizacyjnej o</w:t>
      </w:r>
      <w:r>
        <w:rPr>
          <w:sz w:val="16"/>
          <w:szCs w:val="16"/>
        </w:rPr>
        <w:t> </w:t>
      </w:r>
      <w:r w:rsidRPr="006A665E">
        <w:rPr>
          <w:sz w:val="16"/>
          <w:szCs w:val="16"/>
        </w:rPr>
        <w:t>nadaniu stopnia naukowego dokt</w:t>
      </w:r>
      <w:r>
        <w:rPr>
          <w:sz w:val="16"/>
          <w:szCs w:val="16"/>
        </w:rPr>
        <w:t>ora albo doktora habilitowanego,</w:t>
      </w:r>
      <w:r w:rsidRPr="006A665E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6A665E">
        <w:rPr>
          <w:sz w:val="16"/>
          <w:szCs w:val="16"/>
        </w:rPr>
        <w:t>gzemplarz rozprawy w wersji papierowej i elektronicznej</w:t>
      </w:r>
      <w:r>
        <w:rPr>
          <w:sz w:val="16"/>
          <w:szCs w:val="16"/>
        </w:rPr>
        <w:t>.</w:t>
      </w:r>
    </w:p>
    <w:p w:rsidR="00A55373" w:rsidRPr="0039067C" w:rsidRDefault="00A55373" w:rsidP="00A55373">
      <w:pPr>
        <w:rPr>
          <w:rFonts w:ascii="Verdana" w:hAnsi="Verdana" w:cs="Arial"/>
          <w:i/>
          <w:sz w:val="20"/>
          <w:szCs w:val="20"/>
        </w:rPr>
      </w:pPr>
    </w:p>
    <w:sectPr w:rsidR="00A55373" w:rsidRPr="0039067C" w:rsidSect="006A665E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22" w:rsidRDefault="000E2D22" w:rsidP="0089372C">
      <w:r>
        <w:separator/>
      </w:r>
    </w:p>
  </w:endnote>
  <w:endnote w:type="continuationSeparator" w:id="0">
    <w:p w:rsidR="000E2D22" w:rsidRDefault="000E2D22" w:rsidP="0089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22" w:rsidRDefault="000E2D22" w:rsidP="0089372C">
      <w:r>
        <w:separator/>
      </w:r>
    </w:p>
  </w:footnote>
  <w:footnote w:type="continuationSeparator" w:id="0">
    <w:p w:rsidR="000E2D22" w:rsidRDefault="000E2D22" w:rsidP="0089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07C6"/>
    <w:multiLevelType w:val="hybridMultilevel"/>
    <w:tmpl w:val="C576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3BF"/>
    <w:multiLevelType w:val="hybridMultilevel"/>
    <w:tmpl w:val="CEB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5"/>
    <w:rsid w:val="000A02E4"/>
    <w:rsid w:val="000E2D22"/>
    <w:rsid w:val="001939F8"/>
    <w:rsid w:val="001A2017"/>
    <w:rsid w:val="001C57AD"/>
    <w:rsid w:val="001F33AE"/>
    <w:rsid w:val="0023735A"/>
    <w:rsid w:val="00254C83"/>
    <w:rsid w:val="0025526D"/>
    <w:rsid w:val="0029458B"/>
    <w:rsid w:val="002C0387"/>
    <w:rsid w:val="00327FA5"/>
    <w:rsid w:val="00381B4B"/>
    <w:rsid w:val="0039067C"/>
    <w:rsid w:val="00390B67"/>
    <w:rsid w:val="003C77DC"/>
    <w:rsid w:val="00422581"/>
    <w:rsid w:val="00433568"/>
    <w:rsid w:val="00433B5D"/>
    <w:rsid w:val="00486BBC"/>
    <w:rsid w:val="004A2339"/>
    <w:rsid w:val="004A3089"/>
    <w:rsid w:val="004D117E"/>
    <w:rsid w:val="004F5AB2"/>
    <w:rsid w:val="006335AC"/>
    <w:rsid w:val="006749AF"/>
    <w:rsid w:val="006A665E"/>
    <w:rsid w:val="006A7B19"/>
    <w:rsid w:val="006C1F47"/>
    <w:rsid w:val="006C52F1"/>
    <w:rsid w:val="00744808"/>
    <w:rsid w:val="007508FD"/>
    <w:rsid w:val="00790697"/>
    <w:rsid w:val="007A06A2"/>
    <w:rsid w:val="007C7F3D"/>
    <w:rsid w:val="00804CA3"/>
    <w:rsid w:val="00843847"/>
    <w:rsid w:val="0089372C"/>
    <w:rsid w:val="008F5F3A"/>
    <w:rsid w:val="009106A7"/>
    <w:rsid w:val="009744D1"/>
    <w:rsid w:val="009B60F4"/>
    <w:rsid w:val="00A40228"/>
    <w:rsid w:val="00A40D25"/>
    <w:rsid w:val="00A55373"/>
    <w:rsid w:val="00A555B7"/>
    <w:rsid w:val="00AE6444"/>
    <w:rsid w:val="00B57C1C"/>
    <w:rsid w:val="00B762D1"/>
    <w:rsid w:val="00BB353C"/>
    <w:rsid w:val="00BE548C"/>
    <w:rsid w:val="00C6582F"/>
    <w:rsid w:val="00C81988"/>
    <w:rsid w:val="00C87CF6"/>
    <w:rsid w:val="00C933D0"/>
    <w:rsid w:val="00CB455A"/>
    <w:rsid w:val="00CB7935"/>
    <w:rsid w:val="00D05A9B"/>
    <w:rsid w:val="00D171FE"/>
    <w:rsid w:val="00D413FC"/>
    <w:rsid w:val="00D70370"/>
    <w:rsid w:val="00E26ACB"/>
    <w:rsid w:val="00EE785E"/>
    <w:rsid w:val="00F31618"/>
    <w:rsid w:val="00F87534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3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B7935"/>
    <w:pPr>
      <w:keepNext/>
      <w:jc w:val="center"/>
      <w:outlineLvl w:val="0"/>
    </w:pPr>
    <w:rPr>
      <w:rFonts w:eastAsia="Calibri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B7935"/>
    <w:rPr>
      <w:rFonts w:eastAsia="Calibri"/>
      <w:b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89372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9372C"/>
    <w:rPr>
      <w:lang w:eastAsia="en-US"/>
    </w:rPr>
  </w:style>
  <w:style w:type="character" w:styleId="Odwoanieprzypisukocowego">
    <w:name w:val="endnote reference"/>
    <w:rsid w:val="00893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37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372C"/>
    <w:rPr>
      <w:lang w:eastAsia="en-US"/>
    </w:rPr>
  </w:style>
  <w:style w:type="character" w:styleId="Odwoanieprzypisudolnego">
    <w:name w:val="footnote reference"/>
    <w:rsid w:val="0089372C"/>
    <w:rPr>
      <w:vertAlign w:val="superscript"/>
    </w:rPr>
  </w:style>
  <w:style w:type="paragraph" w:styleId="Tekstdymka">
    <w:name w:val="Balloon Text"/>
    <w:basedOn w:val="Normalny"/>
    <w:link w:val="TekstdymkaZnak"/>
    <w:rsid w:val="008937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937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6A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665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6A66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665E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402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3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B7935"/>
    <w:pPr>
      <w:keepNext/>
      <w:jc w:val="center"/>
      <w:outlineLvl w:val="0"/>
    </w:pPr>
    <w:rPr>
      <w:rFonts w:eastAsia="Calibri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B7935"/>
    <w:rPr>
      <w:rFonts w:eastAsia="Calibri"/>
      <w:b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89372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9372C"/>
    <w:rPr>
      <w:lang w:eastAsia="en-US"/>
    </w:rPr>
  </w:style>
  <w:style w:type="character" w:styleId="Odwoanieprzypisukocowego">
    <w:name w:val="endnote reference"/>
    <w:rsid w:val="00893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37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372C"/>
    <w:rPr>
      <w:lang w:eastAsia="en-US"/>
    </w:rPr>
  </w:style>
  <w:style w:type="character" w:styleId="Odwoanieprzypisudolnego">
    <w:name w:val="footnote reference"/>
    <w:rsid w:val="0089372C"/>
    <w:rPr>
      <w:vertAlign w:val="superscript"/>
    </w:rPr>
  </w:style>
  <w:style w:type="paragraph" w:styleId="Tekstdymka">
    <w:name w:val="Balloon Text"/>
    <w:basedOn w:val="Normalny"/>
    <w:link w:val="TekstdymkaZnak"/>
    <w:rsid w:val="008937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937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6A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665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6A66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A665E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402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FE60-BF0F-478B-9855-6BAD93DB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</Company>
  <LinksUpToDate>false</LinksUpToDate>
  <CharactersWithSpaces>5957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mmolska</dc:creator>
  <cp:lastModifiedBy>Borysiuk Arkadiusz</cp:lastModifiedBy>
  <cp:revision>2</cp:revision>
  <cp:lastPrinted>2018-04-12T11:51:00Z</cp:lastPrinted>
  <dcterms:created xsi:type="dcterms:W3CDTF">2018-07-18T08:18:00Z</dcterms:created>
  <dcterms:modified xsi:type="dcterms:W3CDTF">2018-07-18T08:18:00Z</dcterms:modified>
</cp:coreProperties>
</file>