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C88D1" w14:textId="77777777" w:rsidR="00EF3B30" w:rsidRDefault="00EF3B30" w:rsidP="00905E2C">
      <w:pPr>
        <w:pStyle w:val="Default"/>
        <w:jc w:val="center"/>
        <w:rPr>
          <w:b/>
          <w:bCs/>
          <w:sz w:val="28"/>
          <w:szCs w:val="28"/>
          <w:lang w:val="pl-PL"/>
        </w:rPr>
      </w:pPr>
    </w:p>
    <w:p w14:paraId="08F1E26E" w14:textId="77777777" w:rsidR="00870D22" w:rsidRDefault="00905E2C" w:rsidP="00905E2C">
      <w:pPr>
        <w:pStyle w:val="Default"/>
        <w:jc w:val="center"/>
        <w:rPr>
          <w:rFonts w:ascii="DINPro-Bold" w:hAnsi="DINPro-Bold"/>
          <w:b/>
          <w:bCs/>
          <w:sz w:val="28"/>
          <w:szCs w:val="28"/>
          <w:lang w:val="pl-PL"/>
        </w:rPr>
      </w:pPr>
      <w:r w:rsidRPr="00870D22">
        <w:rPr>
          <w:rFonts w:ascii="DINPro-Bold" w:hAnsi="DINPro-Bold"/>
          <w:b/>
          <w:bCs/>
          <w:sz w:val="28"/>
          <w:szCs w:val="28"/>
          <w:lang w:val="pl-PL"/>
        </w:rPr>
        <w:t xml:space="preserve">REGULAMIN PROGRAMU STYPENDIÓW </w:t>
      </w:r>
      <w:r w:rsidR="00EF3B30" w:rsidRPr="00870D22">
        <w:rPr>
          <w:rFonts w:ascii="DINPro-Bold" w:hAnsi="DINPro-Bold"/>
          <w:b/>
          <w:bCs/>
          <w:sz w:val="28"/>
          <w:szCs w:val="28"/>
          <w:lang w:val="pl-PL"/>
        </w:rPr>
        <w:t xml:space="preserve">EDUKACYJNYCH </w:t>
      </w:r>
    </w:p>
    <w:p w14:paraId="69599EB4" w14:textId="6D3D4BA6" w:rsidR="00905E2C" w:rsidRPr="00870D22" w:rsidRDefault="00905E2C" w:rsidP="00905E2C">
      <w:pPr>
        <w:pStyle w:val="Default"/>
        <w:jc w:val="center"/>
        <w:rPr>
          <w:rFonts w:ascii="DINPro-Bold" w:hAnsi="DINPro-Bold"/>
          <w:b/>
          <w:bCs/>
          <w:sz w:val="28"/>
          <w:szCs w:val="28"/>
          <w:lang w:val="pl-PL"/>
        </w:rPr>
      </w:pPr>
      <w:r w:rsidRPr="00870D22">
        <w:rPr>
          <w:rFonts w:ascii="DINPro-Bold" w:hAnsi="DINPro-Bold"/>
          <w:b/>
          <w:bCs/>
          <w:sz w:val="28"/>
          <w:szCs w:val="28"/>
          <w:lang w:val="pl-PL"/>
        </w:rPr>
        <w:t xml:space="preserve">FUNDACJA TDJ  </w:t>
      </w:r>
    </w:p>
    <w:p w14:paraId="2E2A4512" w14:textId="77777777" w:rsidR="00905E2C" w:rsidRPr="00870D22" w:rsidRDefault="00905E2C" w:rsidP="00905E2C">
      <w:pPr>
        <w:pStyle w:val="Default"/>
        <w:jc w:val="center"/>
        <w:rPr>
          <w:rFonts w:ascii="DINPro-Regular" w:hAnsi="DINPro-Regular"/>
          <w:sz w:val="28"/>
          <w:szCs w:val="28"/>
          <w:lang w:val="pl-PL"/>
        </w:rPr>
      </w:pPr>
      <w:r w:rsidRPr="00870D22">
        <w:rPr>
          <w:rFonts w:ascii="DINPro-Regular" w:hAnsi="DINPro-Regular"/>
          <w:sz w:val="28"/>
          <w:szCs w:val="28"/>
          <w:lang w:val="pl-PL"/>
        </w:rPr>
        <w:t>(zwany dalej „Regulaminem”)</w:t>
      </w:r>
    </w:p>
    <w:p w14:paraId="26A889AC" w14:textId="77777777" w:rsidR="00905E2C" w:rsidRDefault="00905E2C" w:rsidP="00905E2C">
      <w:pPr>
        <w:pStyle w:val="Default"/>
        <w:jc w:val="both"/>
        <w:rPr>
          <w:b/>
          <w:bCs/>
          <w:sz w:val="20"/>
          <w:szCs w:val="20"/>
          <w:lang w:val="pl-PL"/>
        </w:rPr>
      </w:pPr>
    </w:p>
    <w:p w14:paraId="2AB665ED" w14:textId="77777777" w:rsidR="00905E2C" w:rsidRDefault="00905E2C" w:rsidP="00905E2C">
      <w:pPr>
        <w:pStyle w:val="Default"/>
        <w:jc w:val="both"/>
        <w:rPr>
          <w:b/>
          <w:bCs/>
          <w:sz w:val="20"/>
          <w:szCs w:val="20"/>
          <w:lang w:val="pl-PL"/>
        </w:rPr>
      </w:pPr>
    </w:p>
    <w:p w14:paraId="3270F1CA"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b/>
          <w:bCs/>
          <w:sz w:val="22"/>
          <w:szCs w:val="22"/>
          <w:lang w:val="pl-PL"/>
        </w:rPr>
        <w:t xml:space="preserve">I. POSTANOWIENIA OGÓLNE </w:t>
      </w:r>
    </w:p>
    <w:p w14:paraId="31F8B12B" w14:textId="64BC5932"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1. Regulamin określa warunki, na jakich odbywa się </w:t>
      </w:r>
      <w:r w:rsidRPr="00870D22">
        <w:rPr>
          <w:rFonts w:ascii="DINPro-Regular" w:hAnsi="DINPro-Regular"/>
          <w:b/>
          <w:bCs/>
          <w:sz w:val="22"/>
          <w:szCs w:val="22"/>
          <w:lang w:val="pl-PL"/>
        </w:rPr>
        <w:t xml:space="preserve">Program Stypendiów Edukacyjnych Fundacji TDJ – wspólnego projektu Stowarzyszenia TDJ Na Rzecz Edukacji i Rozwoju i Fundacji TDJ Na Rzecz Edukacji i Rozwoju </w:t>
      </w:r>
      <w:r w:rsidRPr="00870D22">
        <w:rPr>
          <w:rFonts w:ascii="DINPro-Regular" w:hAnsi="DINPro-Regular"/>
          <w:sz w:val="22"/>
          <w:szCs w:val="22"/>
          <w:lang w:val="pl-PL"/>
        </w:rPr>
        <w:t xml:space="preserve">(zwany dalej </w:t>
      </w:r>
      <w:r w:rsidRPr="00870D22">
        <w:rPr>
          <w:rFonts w:ascii="DINPro-Regular" w:hAnsi="DINPro-Regular"/>
          <w:b/>
          <w:bCs/>
          <w:sz w:val="22"/>
          <w:szCs w:val="22"/>
          <w:lang w:val="pl-PL"/>
        </w:rPr>
        <w:t>„Program</w:t>
      </w:r>
      <w:r w:rsidR="00D13C74">
        <w:rPr>
          <w:rFonts w:ascii="DINPro-Regular" w:hAnsi="DINPro-Regular"/>
          <w:b/>
          <w:bCs/>
          <w:sz w:val="22"/>
          <w:szCs w:val="22"/>
          <w:lang w:val="pl-PL"/>
        </w:rPr>
        <w:t>em</w:t>
      </w:r>
      <w:r w:rsidRPr="00870D22">
        <w:rPr>
          <w:rFonts w:ascii="DINPro-Regular" w:hAnsi="DINPro-Regular"/>
          <w:b/>
          <w:bCs/>
          <w:sz w:val="22"/>
          <w:szCs w:val="22"/>
          <w:lang w:val="pl-PL"/>
        </w:rPr>
        <w:t>”</w:t>
      </w:r>
      <w:r w:rsidRPr="00870D22">
        <w:rPr>
          <w:rFonts w:ascii="DINPro-Regular" w:hAnsi="DINPro-Regular"/>
          <w:sz w:val="22"/>
          <w:szCs w:val="22"/>
          <w:lang w:val="pl-PL"/>
        </w:rPr>
        <w:t xml:space="preserve">). </w:t>
      </w:r>
    </w:p>
    <w:p w14:paraId="2CB18FD8" w14:textId="2E607F8B"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2. Organizatorem Programu jest Stowarzyszenie TDJ na Rzecz Edukacji i Rozwoju z siedzibą w Katowicach, przy ul. Armii Krajowej 41 (kod pocztowy 40-698), wpisan</w:t>
      </w:r>
      <w:r w:rsidR="00AE52B9">
        <w:rPr>
          <w:rFonts w:ascii="DINPro-Regular" w:hAnsi="DINPro-Regular"/>
          <w:sz w:val="22"/>
          <w:szCs w:val="22"/>
          <w:lang w:val="pl-PL"/>
        </w:rPr>
        <w:t>e</w:t>
      </w:r>
      <w:r w:rsidRPr="00870D22">
        <w:rPr>
          <w:rFonts w:ascii="DINPro-Regular" w:hAnsi="DINPro-Regular"/>
          <w:sz w:val="22"/>
          <w:szCs w:val="22"/>
          <w:lang w:val="pl-PL"/>
        </w:rPr>
        <w:t xml:space="preserve"> do rejestru Krajowego Rejestru Sądowego pod numerem KRS 0000524188  przez</w:t>
      </w:r>
      <w:r w:rsidR="00AE52B9">
        <w:rPr>
          <w:rFonts w:ascii="DINPro-Regular" w:hAnsi="DINPro-Regular"/>
          <w:sz w:val="22"/>
          <w:szCs w:val="22"/>
          <w:lang w:val="pl-PL"/>
        </w:rPr>
        <w:t xml:space="preserve"> </w:t>
      </w:r>
      <w:r w:rsidRPr="00870D22">
        <w:rPr>
          <w:rFonts w:ascii="DINPro-Regular" w:hAnsi="DINPro-Regular"/>
          <w:sz w:val="22"/>
          <w:szCs w:val="22"/>
          <w:lang w:val="pl-PL"/>
        </w:rPr>
        <w:t>Sąd Rejonowy Katowice-Wschód w Katowicach  Wydział VIII Gospodarczy Krajowego Rejestru Sądowego, NIP 6342830707, REGON 243674693 (zwan</w:t>
      </w:r>
      <w:r w:rsidR="00AE52B9">
        <w:rPr>
          <w:rFonts w:ascii="DINPro-Regular" w:hAnsi="DINPro-Regular"/>
          <w:sz w:val="22"/>
          <w:szCs w:val="22"/>
          <w:lang w:val="pl-PL"/>
        </w:rPr>
        <w:t>e</w:t>
      </w:r>
      <w:r w:rsidRPr="00870D22">
        <w:rPr>
          <w:rFonts w:ascii="DINPro-Regular" w:hAnsi="DINPro-Regular"/>
          <w:sz w:val="22"/>
          <w:szCs w:val="22"/>
          <w:lang w:val="pl-PL"/>
        </w:rPr>
        <w:t xml:space="preserve"> dalej „Stowarzyszeniem”). </w:t>
      </w:r>
    </w:p>
    <w:p w14:paraId="32E8276A"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3. Finansującym Stypendia jest Fundacja TDJ na Rzecz Edukacji i Rozwoju z siedzibą w Wieszowej, przy ul. Moniuszki 1a (kod pocztowy 42-672), wpisana do rejestru Krajowego Rejestru Sądowego pod numerem KRS 0000294837  przez    Sąd Rejonowy w Gliwicach X Wydział Gospodarczy Krajowego Rejestru Sądowego, 954 261 96 05 REGON 240798176 (zwana dalej „Fundacją”).</w:t>
      </w:r>
    </w:p>
    <w:p w14:paraId="0F3CCE19"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4. Na podstawie porozumienia Stowarzyszenia z Fundacją:</w:t>
      </w:r>
    </w:p>
    <w:p w14:paraId="2ABB5E97" w14:textId="31EDB104"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a) Stowarzyszenie jest odpowiedzialne za promocje programu, rekrutacje stypendystów oraz sprawy merytoryczne, w tym kontrol</w:t>
      </w:r>
      <w:r w:rsidR="00813D05">
        <w:rPr>
          <w:rFonts w:ascii="DINPro-Regular" w:hAnsi="DINPro-Regular"/>
          <w:sz w:val="22"/>
          <w:szCs w:val="22"/>
          <w:lang w:val="pl-PL"/>
        </w:rPr>
        <w:t>a</w:t>
      </w:r>
      <w:r w:rsidRPr="00870D22">
        <w:rPr>
          <w:rFonts w:ascii="DINPro-Regular" w:hAnsi="DINPro-Regular"/>
          <w:sz w:val="22"/>
          <w:szCs w:val="22"/>
          <w:lang w:val="pl-PL"/>
        </w:rPr>
        <w:t xml:space="preserve"> sposobu wydatkowania przyznanych stypendiów, a w szczególności </w:t>
      </w:r>
      <w:r w:rsidR="00813D05">
        <w:rPr>
          <w:rFonts w:ascii="DINPro-Regular" w:hAnsi="DINPro-Regular"/>
          <w:sz w:val="22"/>
          <w:szCs w:val="22"/>
          <w:lang w:val="pl-PL"/>
        </w:rPr>
        <w:t>przyjmowanie</w:t>
      </w:r>
      <w:r w:rsidR="00813D05" w:rsidRPr="00870D22">
        <w:rPr>
          <w:rFonts w:ascii="DINPro-Regular" w:hAnsi="DINPro-Regular"/>
          <w:sz w:val="22"/>
          <w:szCs w:val="22"/>
          <w:lang w:val="pl-PL"/>
        </w:rPr>
        <w:t xml:space="preserve"> </w:t>
      </w:r>
      <w:proofErr w:type="spellStart"/>
      <w:r w:rsidRPr="00870D22">
        <w:rPr>
          <w:rFonts w:ascii="DINPro-Regular" w:hAnsi="DINPro-Regular"/>
          <w:sz w:val="22"/>
          <w:szCs w:val="22"/>
          <w:lang w:val="pl-PL"/>
        </w:rPr>
        <w:t>raport</w:t>
      </w:r>
      <w:r w:rsidR="00813D05">
        <w:rPr>
          <w:rFonts w:ascii="DINPro-Regular" w:hAnsi="DINPro-Regular"/>
          <w:sz w:val="22"/>
          <w:szCs w:val="22"/>
          <w:lang w:val="pl-PL"/>
        </w:rPr>
        <w:t>ów</w:t>
      </w:r>
      <w:r w:rsidRPr="00870D22">
        <w:rPr>
          <w:rFonts w:ascii="DINPro-Regular" w:hAnsi="DINPro-Regular"/>
          <w:sz w:val="22"/>
          <w:szCs w:val="22"/>
          <w:lang w:val="pl-PL"/>
        </w:rPr>
        <w:t>y</w:t>
      </w:r>
      <w:proofErr w:type="spellEnd"/>
      <w:r w:rsidRPr="00870D22">
        <w:rPr>
          <w:rFonts w:ascii="DINPro-Regular" w:hAnsi="DINPro-Regular"/>
          <w:sz w:val="22"/>
          <w:szCs w:val="22"/>
          <w:lang w:val="pl-PL"/>
        </w:rPr>
        <w:t xml:space="preserve"> częściow</w:t>
      </w:r>
      <w:r w:rsidR="00813D05">
        <w:rPr>
          <w:rFonts w:ascii="DINPro-Regular" w:hAnsi="DINPro-Regular"/>
          <w:sz w:val="22"/>
          <w:szCs w:val="22"/>
          <w:lang w:val="pl-PL"/>
        </w:rPr>
        <w:t>ych</w:t>
      </w:r>
      <w:r w:rsidRPr="00870D22">
        <w:rPr>
          <w:rFonts w:ascii="DINPro-Regular" w:hAnsi="DINPro-Regular"/>
          <w:sz w:val="22"/>
          <w:szCs w:val="22"/>
          <w:lang w:val="pl-PL"/>
        </w:rPr>
        <w:t xml:space="preserve"> i </w:t>
      </w:r>
      <w:proofErr w:type="spellStart"/>
      <w:r w:rsidRPr="00870D22">
        <w:rPr>
          <w:rFonts w:ascii="DINPro-Regular" w:hAnsi="DINPro-Regular"/>
          <w:sz w:val="22"/>
          <w:szCs w:val="22"/>
          <w:lang w:val="pl-PL"/>
        </w:rPr>
        <w:t>końcow</w:t>
      </w:r>
      <w:r w:rsidR="00813D05">
        <w:rPr>
          <w:rFonts w:ascii="DINPro-Regular" w:hAnsi="DINPro-Regular"/>
          <w:sz w:val="22"/>
          <w:szCs w:val="22"/>
          <w:lang w:val="pl-PL"/>
        </w:rPr>
        <w:t>ych</w:t>
      </w:r>
      <w:r w:rsidRPr="00870D22">
        <w:rPr>
          <w:rFonts w:ascii="DINPro-Regular" w:hAnsi="DINPro-Regular"/>
          <w:sz w:val="22"/>
          <w:szCs w:val="22"/>
          <w:lang w:val="pl-PL"/>
        </w:rPr>
        <w:t>e</w:t>
      </w:r>
      <w:proofErr w:type="spellEnd"/>
      <w:r w:rsidRPr="00870D22">
        <w:rPr>
          <w:rFonts w:ascii="DINPro-Regular" w:hAnsi="DINPro-Regular"/>
          <w:sz w:val="22"/>
          <w:szCs w:val="22"/>
          <w:lang w:val="pl-PL"/>
        </w:rPr>
        <w:t xml:space="preserve"> od Stypendystów i </w:t>
      </w:r>
      <w:proofErr w:type="spellStart"/>
      <w:r w:rsidRPr="00870D22">
        <w:rPr>
          <w:rFonts w:ascii="DINPro-Regular" w:hAnsi="DINPro-Regular"/>
          <w:sz w:val="22"/>
          <w:szCs w:val="22"/>
          <w:lang w:val="pl-PL"/>
        </w:rPr>
        <w:t>przedstawi</w:t>
      </w:r>
      <w:r w:rsidR="00813D05">
        <w:rPr>
          <w:rFonts w:ascii="DINPro-Regular" w:hAnsi="DINPro-Regular"/>
          <w:sz w:val="22"/>
          <w:szCs w:val="22"/>
          <w:lang w:val="pl-PL"/>
        </w:rPr>
        <w:t>enie</w:t>
      </w:r>
      <w:r w:rsidRPr="00870D22">
        <w:rPr>
          <w:rFonts w:ascii="DINPro-Regular" w:hAnsi="DINPro-Regular"/>
          <w:sz w:val="22"/>
          <w:szCs w:val="22"/>
          <w:lang w:val="pl-PL"/>
        </w:rPr>
        <w:t>a</w:t>
      </w:r>
      <w:proofErr w:type="spellEnd"/>
      <w:r w:rsidRPr="00870D22">
        <w:rPr>
          <w:rFonts w:ascii="DINPro-Regular" w:hAnsi="DINPro-Regular"/>
          <w:sz w:val="22"/>
          <w:szCs w:val="22"/>
          <w:lang w:val="pl-PL"/>
        </w:rPr>
        <w:t xml:space="preserve"> Fundacji </w:t>
      </w:r>
      <w:proofErr w:type="spellStart"/>
      <w:r w:rsidRPr="00870D22">
        <w:rPr>
          <w:rFonts w:ascii="DINPro-Regular" w:hAnsi="DINPro-Regular"/>
          <w:sz w:val="22"/>
          <w:szCs w:val="22"/>
          <w:lang w:val="pl-PL"/>
        </w:rPr>
        <w:t>list</w:t>
      </w:r>
      <w:r w:rsidR="00813D05">
        <w:rPr>
          <w:rFonts w:ascii="DINPro-Regular" w:hAnsi="DINPro-Regular"/>
          <w:sz w:val="22"/>
          <w:szCs w:val="22"/>
          <w:lang w:val="pl-PL"/>
        </w:rPr>
        <w:t>y</w:t>
      </w:r>
      <w:r w:rsidRPr="00870D22">
        <w:rPr>
          <w:rFonts w:ascii="DINPro-Regular" w:hAnsi="DINPro-Regular"/>
          <w:sz w:val="22"/>
          <w:szCs w:val="22"/>
          <w:lang w:val="pl-PL"/>
        </w:rPr>
        <w:t>ę</w:t>
      </w:r>
      <w:proofErr w:type="spellEnd"/>
      <w:r w:rsidRPr="00870D22">
        <w:rPr>
          <w:rFonts w:ascii="DINPro-Regular" w:hAnsi="DINPro-Regular"/>
          <w:sz w:val="22"/>
          <w:szCs w:val="22"/>
          <w:lang w:val="pl-PL"/>
        </w:rPr>
        <w:t xml:space="preserve"> osób spełniających wszystkie wymagania związane z regulaminem. </w:t>
      </w:r>
    </w:p>
    <w:p w14:paraId="71288199"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b) Fundacja ze względu na swoją misje i cele jest fundatorem stypendiów i zobowiązuje się podpisać umowy ze Stowarzyszeniem i Stypendystami rekomendowanymi przez Stowarzyszenie i wypłacać Stypendystom stypendia, zgodnie z postanowieniami niniejszego Regulaminu oraz umów stypendialnych. </w:t>
      </w:r>
    </w:p>
    <w:p w14:paraId="0EA6A4EE" w14:textId="6ED69998" w:rsidR="006E1D69" w:rsidRDefault="00905E2C" w:rsidP="00CD07AD">
      <w:pPr>
        <w:autoSpaceDE w:val="0"/>
        <w:autoSpaceDN w:val="0"/>
        <w:adjustRightInd w:val="0"/>
        <w:spacing w:after="0" w:line="240" w:lineRule="auto"/>
        <w:jc w:val="both"/>
        <w:rPr>
          <w:rFonts w:ascii="Helv" w:hAnsi="Helv" w:cs="Helv"/>
          <w:color w:val="000000"/>
        </w:rPr>
      </w:pPr>
      <w:r w:rsidRPr="00870D22">
        <w:rPr>
          <w:rFonts w:ascii="DINPro-Regular" w:hAnsi="DINPro-Regular"/>
        </w:rPr>
        <w:t xml:space="preserve">5. Program jest skierowany do dzieci pracowników </w:t>
      </w:r>
      <w:r w:rsidR="006E1D69">
        <w:rPr>
          <w:rFonts w:ascii="DINPro-Regular" w:hAnsi="DINPro-Regular"/>
        </w:rPr>
        <w:t xml:space="preserve">TDJ S.A. i </w:t>
      </w:r>
      <w:r w:rsidRPr="00870D22">
        <w:rPr>
          <w:rFonts w:ascii="DINPro-Regular" w:hAnsi="DINPro-Regular"/>
        </w:rPr>
        <w:t xml:space="preserve">spółek powiązanych z TDJ SA: </w:t>
      </w:r>
    </w:p>
    <w:p w14:paraId="31260597" w14:textId="17F7A872" w:rsidR="006E1D69" w:rsidRDefault="006E1D69" w:rsidP="00CD07AD">
      <w:pPr>
        <w:autoSpaceDE w:val="0"/>
        <w:autoSpaceDN w:val="0"/>
        <w:adjustRightInd w:val="0"/>
        <w:spacing w:after="0" w:line="240" w:lineRule="auto"/>
        <w:jc w:val="both"/>
        <w:rPr>
          <w:rFonts w:ascii="Helv" w:hAnsi="Helv" w:cs="Helv"/>
          <w:color w:val="000000"/>
        </w:rPr>
      </w:pPr>
      <w:r>
        <w:rPr>
          <w:rFonts w:ascii="Helv" w:hAnsi="Helv" w:cs="Helv"/>
          <w:color w:val="000000"/>
        </w:rPr>
        <w:t xml:space="preserve">FAMUR S.A.(FAMUR SPÓŁKA AKCYJNA SYSTEMY ŚCIANOWE ODDZIAŁ W KATOWICACH, FAMUR SPÓŁKA AKCYJNA ELEKTRYKA ODDZIAŁ W KATOWICACH, </w:t>
      </w:r>
    </w:p>
    <w:p w14:paraId="78772A82" w14:textId="56C3E663" w:rsidR="006E1D69" w:rsidRDefault="006E1D69" w:rsidP="00CD07AD">
      <w:pPr>
        <w:autoSpaceDE w:val="0"/>
        <w:autoSpaceDN w:val="0"/>
        <w:adjustRightInd w:val="0"/>
        <w:spacing w:after="0" w:line="240" w:lineRule="auto"/>
        <w:jc w:val="both"/>
        <w:rPr>
          <w:rFonts w:ascii="Helv" w:hAnsi="Helv" w:cs="Helv"/>
          <w:color w:val="000000"/>
        </w:rPr>
      </w:pPr>
      <w:r>
        <w:rPr>
          <w:rFonts w:ascii="Helv" w:hAnsi="Helv" w:cs="Helv"/>
          <w:color w:val="000000"/>
        </w:rPr>
        <w:t xml:space="preserve">FAMUR SPÓŁKA AKCYJNA SYSTEMY CHODNIKOWE REMAG ODDZIAŁ W KATOWICACH, FAMUR SPÓŁKA AKCYJNA SYSTEMY TRANSPORTOWE PIOMA ODDZIAŁ W PIOTRKOWIE TRYBUNALSKIM, FAMUR SPÓŁKA AKCYJNA SYSTEMY ŚCIANOWE NOWOMAG ODDZIAŁ W NOWYM SĄCZU, FAMUR SPÓŁKA AKCYJNA SYSTEMY SCIANOWE GLINIK ODDZIAŁ W GORLICACH), PMG S.A, FAMUR INSTITUTE SP. Z O.O., </w:t>
      </w:r>
      <w:r w:rsidRPr="00CD07AD">
        <w:rPr>
          <w:rFonts w:ascii="Helv" w:hAnsi="Helv" w:cs="Helv"/>
          <w:color w:val="000000"/>
        </w:rPr>
        <w:t xml:space="preserve">FAMUR FAMAK S.A., FAMUR PEMUG SP. </w:t>
      </w:r>
      <w:r>
        <w:rPr>
          <w:rFonts w:ascii="Helv" w:hAnsi="Helv" w:cs="Helv"/>
          <w:color w:val="000000"/>
        </w:rPr>
        <w:t xml:space="preserve">Z O.O., BPIRI SEPARATOR, SKW BIURO PROJEKTOWO TECHNICZNE SP. Z O.O., FUGO PROJEKT SP. Z O.O., </w:t>
      </w:r>
      <w:r w:rsidRPr="006E1D69">
        <w:rPr>
          <w:rFonts w:ascii="Helv" w:hAnsi="Helv" w:cs="Helv"/>
          <w:color w:val="000000"/>
        </w:rPr>
        <w:t xml:space="preserve">ZAMET INDUSTRY S.A. (ZAKŁAD MOSTOSTAL CHOJNICE), FUGO ZAMET SP. </w:t>
      </w:r>
      <w:r>
        <w:rPr>
          <w:rFonts w:ascii="Helv" w:hAnsi="Helv" w:cs="Helv"/>
          <w:color w:val="000000"/>
        </w:rPr>
        <w:t xml:space="preserve">Z O.O., ZAMET BUDOWA MASZYN S.A. (ZAKŁAD HUTA ZYGMUNT), ODLEWNIA ŻELIWNA „ŚREM” S.A., PIOMA-ODLEWNIA SP. Z O.O.., PGO S.A, KUŹNIA GLINIK SP. Z O.O., </w:t>
      </w:r>
      <w:r w:rsidRPr="006E1D69">
        <w:rPr>
          <w:rFonts w:ascii="Helv" w:hAnsi="Helv" w:cs="Helv"/>
          <w:color w:val="000000"/>
        </w:rPr>
        <w:t xml:space="preserve">GALANTINE SP. Z O.O., </w:t>
      </w:r>
      <w:proofErr w:type="spellStart"/>
      <w:r w:rsidRPr="006E1D69">
        <w:rPr>
          <w:rFonts w:ascii="Helv" w:hAnsi="Helv" w:cs="Helv"/>
          <w:color w:val="000000"/>
        </w:rPr>
        <w:t>NiUW</w:t>
      </w:r>
      <w:proofErr w:type="spellEnd"/>
      <w:r w:rsidRPr="006E1D69">
        <w:rPr>
          <w:rFonts w:ascii="Helv" w:hAnsi="Helv" w:cs="Helv"/>
          <w:color w:val="000000"/>
        </w:rPr>
        <w:t xml:space="preserve"> GLINIK SP. Z O.O., OOE SP. Z O.O.</w:t>
      </w:r>
      <w:r>
        <w:rPr>
          <w:rFonts w:ascii="Helv" w:hAnsi="Helv" w:cs="Helv"/>
          <w:color w:val="000000"/>
        </w:rPr>
        <w:t>, TDJ ESTATE SP. Z O.O., TDJ FINANCE SP. Z O.O., TLK4 TDJ FINANCE SP. Z O.O. S.K.A.,  FPM S.A., oraz innych spółek, w których T</w:t>
      </w:r>
      <w:r w:rsidR="00CB7DE9">
        <w:rPr>
          <w:rFonts w:ascii="Helv" w:hAnsi="Helv" w:cs="Helv"/>
          <w:color w:val="000000"/>
        </w:rPr>
        <w:t xml:space="preserve">DJ ma udziały lub akcje  (zwane </w:t>
      </w:r>
      <w:r>
        <w:rPr>
          <w:rFonts w:ascii="Helv" w:hAnsi="Helv" w:cs="Helv"/>
          <w:color w:val="000000"/>
        </w:rPr>
        <w:t>dalej „Spółkami”).</w:t>
      </w:r>
    </w:p>
    <w:p w14:paraId="3A00B402" w14:textId="7E11B8F6" w:rsidR="00905E2C" w:rsidRPr="00870D22" w:rsidRDefault="00905E2C" w:rsidP="00905E2C">
      <w:pPr>
        <w:pStyle w:val="Default"/>
        <w:jc w:val="both"/>
        <w:rPr>
          <w:rFonts w:ascii="DINPro-Regular" w:hAnsi="DINPro-Regular"/>
          <w:sz w:val="22"/>
          <w:szCs w:val="22"/>
          <w:lang w:val="pl-PL"/>
        </w:rPr>
      </w:pPr>
    </w:p>
    <w:p w14:paraId="48067A15"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5. Celem Programu jest wsparcie procesu edukacji uczniów szkół podstawowych, gimnazjalnych i ponadgimnazjalnych. </w:t>
      </w:r>
    </w:p>
    <w:p w14:paraId="3B864ACD" w14:textId="2512B60C"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lastRenderedPageBreak/>
        <w:t xml:space="preserve">6. Nagrodami w Programie są </w:t>
      </w:r>
      <w:r w:rsidRPr="00870D22">
        <w:rPr>
          <w:rFonts w:ascii="DINPro-Regular" w:hAnsi="DINPro-Regular"/>
          <w:b/>
          <w:bCs/>
          <w:sz w:val="22"/>
          <w:szCs w:val="22"/>
          <w:lang w:val="pl-PL"/>
        </w:rPr>
        <w:t xml:space="preserve">darowizny finansowe </w:t>
      </w:r>
      <w:r w:rsidRPr="00870D22">
        <w:rPr>
          <w:rFonts w:ascii="DINPro-Regular" w:hAnsi="DINPro-Regular"/>
          <w:sz w:val="22"/>
          <w:szCs w:val="22"/>
          <w:lang w:val="pl-PL"/>
        </w:rPr>
        <w:t xml:space="preserve">przyznawane przez Zarząd Fundacji </w:t>
      </w:r>
      <w:r w:rsidRPr="00870D22">
        <w:rPr>
          <w:rFonts w:ascii="DINPro-Regular" w:hAnsi="DINPro-Regular"/>
          <w:b/>
          <w:bCs/>
          <w:sz w:val="22"/>
          <w:szCs w:val="22"/>
          <w:lang w:val="pl-PL"/>
        </w:rPr>
        <w:t xml:space="preserve">z przeznaczeniem na pokrycie kosztów związanych z procesem nauczania </w:t>
      </w:r>
      <w:r w:rsidRPr="00870D22">
        <w:rPr>
          <w:rFonts w:ascii="DINPro-Regular" w:hAnsi="DINPro-Regular"/>
          <w:sz w:val="22"/>
          <w:szCs w:val="22"/>
          <w:lang w:val="pl-PL"/>
        </w:rPr>
        <w:t>dzieci pracowników Spółek (zwane dalej „</w:t>
      </w:r>
      <w:r w:rsidRPr="00870D22">
        <w:rPr>
          <w:rFonts w:ascii="DINPro-Regular" w:hAnsi="DINPro-Regular"/>
          <w:b/>
          <w:bCs/>
          <w:sz w:val="22"/>
          <w:szCs w:val="22"/>
          <w:lang w:val="pl-PL"/>
        </w:rPr>
        <w:t>Stypendi</w:t>
      </w:r>
      <w:r w:rsidR="0077326D">
        <w:rPr>
          <w:rFonts w:ascii="DINPro-Regular" w:hAnsi="DINPro-Regular"/>
          <w:b/>
          <w:bCs/>
          <w:sz w:val="22"/>
          <w:szCs w:val="22"/>
          <w:lang w:val="pl-PL"/>
        </w:rPr>
        <w:t>ami</w:t>
      </w:r>
      <w:r w:rsidRPr="00870D22">
        <w:rPr>
          <w:rFonts w:ascii="DINPro-Regular" w:hAnsi="DINPro-Regular"/>
          <w:b/>
          <w:bCs/>
          <w:sz w:val="22"/>
          <w:szCs w:val="22"/>
          <w:lang w:val="pl-PL"/>
        </w:rPr>
        <w:t>”</w:t>
      </w:r>
      <w:r w:rsidRPr="00870D22">
        <w:rPr>
          <w:rFonts w:ascii="DINPro-Regular" w:hAnsi="DINPro-Regular"/>
          <w:sz w:val="22"/>
          <w:szCs w:val="22"/>
          <w:lang w:val="pl-PL"/>
        </w:rPr>
        <w:t xml:space="preserve">). </w:t>
      </w:r>
    </w:p>
    <w:p w14:paraId="29F065C7"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7. </w:t>
      </w:r>
      <w:r w:rsidRPr="00870D22">
        <w:rPr>
          <w:rFonts w:ascii="DINPro-Regular" w:hAnsi="DINPro-Regular"/>
          <w:b/>
          <w:bCs/>
          <w:sz w:val="22"/>
          <w:szCs w:val="22"/>
          <w:lang w:val="pl-PL"/>
        </w:rPr>
        <w:t xml:space="preserve">Fundacja zobowiązuje się ufundować nie więcej niż 20 Stypendiów w kwocie 1000 (słownie: </w:t>
      </w:r>
      <w:r w:rsidRPr="00870D22">
        <w:rPr>
          <w:rFonts w:ascii="DINPro-Regular" w:hAnsi="DINPro-Regular"/>
          <w:b/>
          <w:bCs/>
          <w:i/>
          <w:iCs/>
          <w:sz w:val="22"/>
          <w:szCs w:val="22"/>
          <w:lang w:val="pl-PL"/>
        </w:rPr>
        <w:t xml:space="preserve">tysiąc złotych 00/100) </w:t>
      </w:r>
      <w:r w:rsidRPr="00870D22">
        <w:rPr>
          <w:rFonts w:ascii="DINPro-Regular" w:hAnsi="DINPro-Regular"/>
          <w:b/>
          <w:bCs/>
          <w:sz w:val="22"/>
          <w:szCs w:val="22"/>
          <w:lang w:val="pl-PL"/>
        </w:rPr>
        <w:t xml:space="preserve"> złotych każde. </w:t>
      </w:r>
    </w:p>
    <w:p w14:paraId="067D4BD4" w14:textId="77777777" w:rsidR="00905E2C" w:rsidRPr="00870D22" w:rsidRDefault="00905E2C" w:rsidP="00905E2C">
      <w:pPr>
        <w:pStyle w:val="Default"/>
        <w:jc w:val="both"/>
        <w:rPr>
          <w:rFonts w:ascii="DINPro-Regular" w:hAnsi="DINPro-Regular"/>
          <w:b/>
          <w:bCs/>
          <w:sz w:val="22"/>
          <w:szCs w:val="22"/>
          <w:lang w:val="pl-PL"/>
        </w:rPr>
      </w:pPr>
    </w:p>
    <w:p w14:paraId="0FD2B0E7"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b/>
          <w:bCs/>
          <w:sz w:val="22"/>
          <w:szCs w:val="22"/>
          <w:lang w:val="pl-PL"/>
        </w:rPr>
        <w:t xml:space="preserve">II. ZASADY UBIEGANIA SIĘ O STYPENDIUM </w:t>
      </w:r>
    </w:p>
    <w:p w14:paraId="20D939D4"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1. O Stypendium ubiegać się mogą osoby zatrudnione na podstawie jednej z poniższych umów tj.: umowy o pracę, umowy zlecenia, umowy o dzieło lub innej umowy na podstawie której cyklicznie wykonuje pracę, przed 1 lipca 2015 roku zwani dalej „</w:t>
      </w:r>
      <w:r w:rsidRPr="00870D22">
        <w:rPr>
          <w:rFonts w:ascii="DINPro-Regular" w:hAnsi="DINPro-Regular"/>
          <w:b/>
          <w:bCs/>
          <w:sz w:val="22"/>
          <w:szCs w:val="22"/>
          <w:lang w:val="pl-PL"/>
        </w:rPr>
        <w:t>Wnioskodawcami”</w:t>
      </w:r>
      <w:r w:rsidRPr="00870D22">
        <w:rPr>
          <w:rFonts w:ascii="DINPro-Regular" w:hAnsi="DINPro-Regular"/>
          <w:sz w:val="22"/>
          <w:szCs w:val="22"/>
          <w:lang w:val="pl-PL"/>
        </w:rPr>
        <w:t xml:space="preserve">). </w:t>
      </w:r>
    </w:p>
    <w:p w14:paraId="488C3E6D"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2. Wnioskodawcy mogą ubiegać się o Stypendia na rzecz swoich dzieci (zwanych dalej także </w:t>
      </w:r>
      <w:r w:rsidRPr="00870D22">
        <w:rPr>
          <w:rFonts w:ascii="DINPro-Regular" w:hAnsi="DINPro-Regular"/>
          <w:b/>
          <w:bCs/>
          <w:sz w:val="22"/>
          <w:szCs w:val="22"/>
          <w:lang w:val="pl-PL"/>
        </w:rPr>
        <w:t>„Kandydatami do Programu”</w:t>
      </w:r>
      <w:r w:rsidRPr="00870D22">
        <w:rPr>
          <w:rFonts w:ascii="DINPro-Regular" w:hAnsi="DINPro-Regular"/>
          <w:sz w:val="22"/>
          <w:szCs w:val="22"/>
          <w:lang w:val="pl-PL"/>
        </w:rPr>
        <w:t xml:space="preserve">). </w:t>
      </w:r>
    </w:p>
    <w:p w14:paraId="4743AF38"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3. Wnioskodawca może wnioskować o Stypendium na każde ze swoich dzieci, które spełnia kryteria Programu określone niniejszym Regulaminem. Wnioskowanie odbywa się wówczas osobno na każde dziecko. </w:t>
      </w:r>
    </w:p>
    <w:p w14:paraId="0AA5C619"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4. Kandydaci do Programu muszą spełniać następujące kryteria: </w:t>
      </w:r>
    </w:p>
    <w:p w14:paraId="14AD5CE4"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A. Muszą być dziećmi (biologicznymi lub przysposobionymi) Wnioskodawcy, bądź powinni przebywać pod jego opieką na podstawie wyroku Sądu Rodzinnego (w ramach rodzinnej opieki zastępczej). </w:t>
      </w:r>
    </w:p>
    <w:p w14:paraId="59D145F5"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B. W roku szkolnym 2016/2017 muszą  być: </w:t>
      </w:r>
    </w:p>
    <w:p w14:paraId="4C75AB82"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 - uczniami szkoły podstawowej–w klasie piątej lub szóstej, albo</w:t>
      </w:r>
    </w:p>
    <w:p w14:paraId="59417C75"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 - uczniami szkoły gimnazjalnej, albo</w:t>
      </w:r>
    </w:p>
    <w:p w14:paraId="4050735D"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 - uczniami szkoły ponadgimnazjalnej. </w:t>
      </w:r>
    </w:p>
    <w:p w14:paraId="69668EF9" w14:textId="77777777" w:rsidR="00905E2C" w:rsidRPr="00870D22" w:rsidRDefault="00905E2C" w:rsidP="00905E2C">
      <w:pPr>
        <w:pStyle w:val="Default"/>
        <w:jc w:val="both"/>
        <w:rPr>
          <w:rFonts w:ascii="DINPro-Regular" w:hAnsi="DINPro-Regular"/>
          <w:b/>
          <w:bCs/>
          <w:sz w:val="22"/>
          <w:szCs w:val="22"/>
          <w:lang w:val="pl-PL"/>
        </w:rPr>
      </w:pPr>
      <w:r w:rsidRPr="00870D22">
        <w:rPr>
          <w:rFonts w:ascii="DINPro-Regular" w:hAnsi="DINPro-Regular"/>
          <w:sz w:val="22"/>
          <w:szCs w:val="22"/>
          <w:lang w:val="pl-PL"/>
        </w:rPr>
        <w:t xml:space="preserve">C. Osiągnęli średnią ocen z przedmiotów obowiązkowych na świadectwie szkolnym w roku szkolnym 2015/2016 </w:t>
      </w:r>
      <w:r w:rsidRPr="00870D22">
        <w:rPr>
          <w:rFonts w:ascii="DINPro-Regular" w:hAnsi="DINPro-Regular"/>
          <w:b/>
          <w:bCs/>
          <w:sz w:val="22"/>
          <w:szCs w:val="22"/>
          <w:lang w:val="pl-PL"/>
        </w:rPr>
        <w:t xml:space="preserve">nie niższą niż 4,5. </w:t>
      </w:r>
    </w:p>
    <w:p w14:paraId="1E87DEA5" w14:textId="77777777" w:rsidR="00905E2C" w:rsidRPr="00870D22" w:rsidRDefault="00905E2C" w:rsidP="00905E2C">
      <w:pPr>
        <w:pStyle w:val="Default"/>
        <w:jc w:val="both"/>
        <w:rPr>
          <w:rFonts w:ascii="DINPro-Regular" w:hAnsi="DINPro-Regular"/>
          <w:sz w:val="22"/>
          <w:szCs w:val="22"/>
          <w:lang w:val="pl-PL"/>
        </w:rPr>
      </w:pPr>
    </w:p>
    <w:p w14:paraId="5D7520E7" w14:textId="3FC8A74B"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5. Warunkiem ubiegania się o Stypendium jest terminowe złożenie Wniosku wraz z</w:t>
      </w:r>
      <w:r w:rsidR="00C875F9">
        <w:rPr>
          <w:rFonts w:ascii="DINPro-Regular" w:hAnsi="DINPro-Regular"/>
          <w:sz w:val="22"/>
          <w:szCs w:val="22"/>
          <w:lang w:val="pl-PL"/>
        </w:rPr>
        <w:t> </w:t>
      </w:r>
      <w:r w:rsidRPr="00870D22">
        <w:rPr>
          <w:rFonts w:ascii="DINPro-Regular" w:hAnsi="DINPro-Regular"/>
          <w:sz w:val="22"/>
          <w:szCs w:val="22"/>
          <w:lang w:val="pl-PL"/>
        </w:rPr>
        <w:t xml:space="preserve">wymaganymi załącznikami. </w:t>
      </w:r>
    </w:p>
    <w:p w14:paraId="717C2A43" w14:textId="6A82FED8"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6. Wniosek wraz z wymaganymi załącznikami ma obowiązek uzupełnić, skompletować i</w:t>
      </w:r>
      <w:r w:rsidR="00C875F9">
        <w:rPr>
          <w:rFonts w:ascii="DINPro-Regular" w:hAnsi="DINPro-Regular"/>
          <w:sz w:val="22"/>
          <w:szCs w:val="22"/>
          <w:lang w:val="pl-PL"/>
        </w:rPr>
        <w:t> </w:t>
      </w:r>
      <w:r w:rsidRPr="00870D22">
        <w:rPr>
          <w:rFonts w:ascii="DINPro-Regular" w:hAnsi="DINPro-Regular"/>
          <w:sz w:val="22"/>
          <w:szCs w:val="22"/>
          <w:lang w:val="pl-PL"/>
        </w:rPr>
        <w:t xml:space="preserve">podpisać Wnioskodawca. </w:t>
      </w:r>
    </w:p>
    <w:p w14:paraId="436E3F34"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7. </w:t>
      </w:r>
      <w:r w:rsidRPr="00870D22">
        <w:rPr>
          <w:rFonts w:ascii="DINPro-Regular" w:hAnsi="DINPro-Regular"/>
          <w:b/>
          <w:bCs/>
          <w:sz w:val="22"/>
          <w:szCs w:val="22"/>
          <w:lang w:val="pl-PL"/>
        </w:rPr>
        <w:t xml:space="preserve">Wzór Wniosku </w:t>
      </w:r>
      <w:r w:rsidRPr="00870D22">
        <w:rPr>
          <w:rFonts w:ascii="DINPro-Regular" w:hAnsi="DINPro-Regular"/>
          <w:sz w:val="22"/>
          <w:szCs w:val="22"/>
          <w:lang w:val="pl-PL"/>
        </w:rPr>
        <w:t xml:space="preserve">(zawierający m.in. listę wymaganych załączników do Wniosku) </w:t>
      </w:r>
      <w:r w:rsidRPr="00870D22">
        <w:rPr>
          <w:rFonts w:ascii="DINPro-Regular" w:hAnsi="DINPro-Regular"/>
          <w:b/>
          <w:bCs/>
          <w:sz w:val="22"/>
          <w:szCs w:val="22"/>
          <w:lang w:val="pl-PL"/>
        </w:rPr>
        <w:t xml:space="preserve">stanowi załącznik 1 do Regulaminu. </w:t>
      </w:r>
    </w:p>
    <w:p w14:paraId="777B9943"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8. Wniosek wraz z wymaganymi załącznikami powinny być dostarczone razem, w jednej kopercie. </w:t>
      </w:r>
    </w:p>
    <w:p w14:paraId="5BB38458"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9. Adres dostarczenia: STOWARZYSZENIE TDJ NA RZECZ EDUKACJI I ROZWOJU ul. Armii Krajowej 41, 40-698 Katowice. </w:t>
      </w:r>
    </w:p>
    <w:p w14:paraId="10E8F81E"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10. </w:t>
      </w:r>
      <w:r w:rsidRPr="00870D22">
        <w:rPr>
          <w:rFonts w:ascii="DINPro-Regular" w:hAnsi="DINPro-Regular"/>
          <w:b/>
          <w:bCs/>
          <w:sz w:val="22"/>
          <w:szCs w:val="22"/>
          <w:lang w:val="pl-PL"/>
        </w:rPr>
        <w:t xml:space="preserve">Wniosek wraz z wymaganymi załącznikami powinien być przesłany za pośrednictwem operatora pocztowego </w:t>
      </w:r>
      <w:r w:rsidRPr="00870D22">
        <w:rPr>
          <w:rFonts w:ascii="DINPro-Regular" w:hAnsi="DINPro-Regular"/>
          <w:sz w:val="22"/>
          <w:szCs w:val="22"/>
          <w:lang w:val="pl-PL"/>
        </w:rPr>
        <w:t xml:space="preserve">w rozumieniu ustawy z dnia 23 listopada 2012r. - prawo pocztowe (dz. u. poz. 1529) </w:t>
      </w:r>
      <w:r w:rsidRPr="00870D22">
        <w:rPr>
          <w:rFonts w:ascii="DINPro-Regular" w:hAnsi="DINPro-Regular"/>
          <w:b/>
          <w:bCs/>
          <w:sz w:val="22"/>
          <w:szCs w:val="22"/>
          <w:lang w:val="pl-PL"/>
        </w:rPr>
        <w:t xml:space="preserve">do dnia 8 września 2015 (włącznie) – liczy się data nadania u operatora pocztowego (data stempla pocztowego na kopercie). </w:t>
      </w:r>
    </w:p>
    <w:p w14:paraId="548349B3" w14:textId="3175155C"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11. Wnioski wraz z załącznikami przesłane drogą inną, aniżeli wskazaną w punkcie II.9 i II.10 zostaną rozpatrzone pod warunkiem, iż zostaną dostarczone do siedziby Stowarzyszenia w nieprzekraczalnym terminie do dnia </w:t>
      </w:r>
      <w:r w:rsidR="00C875F9">
        <w:rPr>
          <w:rFonts w:ascii="DINPro-Regular" w:hAnsi="DINPro-Regular"/>
          <w:sz w:val="22"/>
          <w:szCs w:val="22"/>
          <w:lang w:val="pl-PL"/>
        </w:rPr>
        <w:t>8</w:t>
      </w:r>
      <w:r w:rsidRPr="00870D22">
        <w:rPr>
          <w:rFonts w:ascii="DINPro-Regular" w:hAnsi="DINPro-Regular"/>
          <w:sz w:val="22"/>
          <w:szCs w:val="22"/>
          <w:lang w:val="pl-PL"/>
        </w:rPr>
        <w:t xml:space="preserve"> września 2015 roku włącznie (liczy się data dostarczenia do Stowarzyszenia) w formie wskazanej w ust. 10. </w:t>
      </w:r>
    </w:p>
    <w:p w14:paraId="4BAF37B6"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12. Wnioski niekompletne, nieczytelne, niepodpisane, niezgodne z wzorem Wniosku, bez wymaganych załączników, złożone poza wymaganym terminem nie będą uważane za złożone. </w:t>
      </w:r>
    </w:p>
    <w:p w14:paraId="1BF9193C" w14:textId="77777777" w:rsidR="00905E2C" w:rsidRPr="00870D22" w:rsidRDefault="00905E2C" w:rsidP="00905E2C">
      <w:pPr>
        <w:pStyle w:val="Default"/>
        <w:jc w:val="both"/>
        <w:rPr>
          <w:rFonts w:ascii="DINPro-Regular" w:hAnsi="DINPro-Regular"/>
          <w:sz w:val="22"/>
          <w:szCs w:val="22"/>
          <w:lang w:val="pl-PL"/>
        </w:rPr>
      </w:pPr>
    </w:p>
    <w:p w14:paraId="3E49DDA7"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b/>
          <w:bCs/>
          <w:sz w:val="22"/>
          <w:szCs w:val="22"/>
          <w:lang w:val="pl-PL"/>
        </w:rPr>
        <w:t xml:space="preserve">III. TRYB PRZYZNAWANIA STYPENDIÓW </w:t>
      </w:r>
    </w:p>
    <w:p w14:paraId="32C914C1"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lastRenderedPageBreak/>
        <w:t xml:space="preserve">1. Stypendia zostaną przyznane wybranym Wnioskodawcom, na podstawie oceny Wniosku wraz z wymaganymi załącznikami (SKALA od 10  do 30 PUNKTÓW). </w:t>
      </w:r>
    </w:p>
    <w:p w14:paraId="672DF5B8"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2. Biuro Stowarzyszenia sprawdza otrzymane wnioski pod względem poprawności formalnej i merytorycznej, oraz nadaje każdemu z wniosków wstępną ocenę, zgodnie z poniższymi kryteriami: </w:t>
      </w:r>
    </w:p>
    <w:p w14:paraId="69388A3A"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A1. Średnia ocen z przedmiotów obowiązkowych na świadectwie szkolnym w roku szkolnym 2015/2016 (SKALA od 6 do 13 PUNKTÓW), średnia ocen będzie liczona do dziesiątej części po przecinku </w:t>
      </w:r>
    </w:p>
    <w:p w14:paraId="391BD2F9" w14:textId="77777777" w:rsidR="00905E2C" w:rsidRPr="00870D22" w:rsidRDefault="00905E2C" w:rsidP="00905E2C">
      <w:pPr>
        <w:pStyle w:val="Default"/>
        <w:jc w:val="both"/>
        <w:rPr>
          <w:rFonts w:ascii="DINPro-Regular" w:hAnsi="DINPro-Regular"/>
          <w:sz w:val="22"/>
          <w:szCs w:val="22"/>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7"/>
        <w:gridCol w:w="1603"/>
        <w:gridCol w:w="1984"/>
        <w:gridCol w:w="2552"/>
      </w:tblGrid>
      <w:tr w:rsidR="00905E2C" w:rsidRPr="00D13C74" w14:paraId="56199007" w14:textId="77777777" w:rsidTr="00833B6F">
        <w:trPr>
          <w:trHeight w:val="90"/>
        </w:trPr>
        <w:tc>
          <w:tcPr>
            <w:tcW w:w="1307" w:type="dxa"/>
          </w:tcPr>
          <w:p w14:paraId="7B79769E" w14:textId="77777777" w:rsidR="00905E2C" w:rsidRPr="00870D22" w:rsidRDefault="00905E2C" w:rsidP="00833B6F">
            <w:pPr>
              <w:pStyle w:val="Default"/>
              <w:jc w:val="both"/>
              <w:rPr>
                <w:rFonts w:ascii="DINPro-Regular" w:hAnsi="DINPro-Regular"/>
                <w:sz w:val="22"/>
                <w:szCs w:val="22"/>
              </w:rPr>
            </w:pPr>
            <w:r w:rsidRPr="00870D22">
              <w:rPr>
                <w:rFonts w:ascii="DINPro-Regular" w:hAnsi="DINPro-Regular"/>
                <w:b/>
                <w:bCs/>
                <w:sz w:val="22"/>
                <w:szCs w:val="22"/>
              </w:rPr>
              <w:t xml:space="preserve">ILOSC PUNKTÓW </w:t>
            </w:r>
          </w:p>
        </w:tc>
        <w:tc>
          <w:tcPr>
            <w:tcW w:w="1603" w:type="dxa"/>
          </w:tcPr>
          <w:p w14:paraId="7DC87545" w14:textId="77777777" w:rsidR="00905E2C" w:rsidRPr="00870D22" w:rsidRDefault="00905E2C" w:rsidP="00833B6F">
            <w:pPr>
              <w:pStyle w:val="Default"/>
              <w:jc w:val="both"/>
              <w:rPr>
                <w:rFonts w:ascii="DINPro-Regular" w:hAnsi="DINPro-Regular"/>
                <w:sz w:val="22"/>
                <w:szCs w:val="22"/>
              </w:rPr>
            </w:pPr>
            <w:r w:rsidRPr="00870D22">
              <w:rPr>
                <w:rFonts w:ascii="DINPro-Regular" w:hAnsi="DINPro-Regular"/>
                <w:b/>
                <w:bCs/>
                <w:sz w:val="22"/>
                <w:szCs w:val="22"/>
              </w:rPr>
              <w:t>ILOŚĆ PUNKTÓW  SZKOŁA PODSTAWOWA</w:t>
            </w:r>
          </w:p>
        </w:tc>
        <w:tc>
          <w:tcPr>
            <w:tcW w:w="1984" w:type="dxa"/>
          </w:tcPr>
          <w:p w14:paraId="0E47CB3C" w14:textId="77777777" w:rsidR="00905E2C" w:rsidRPr="00870D22" w:rsidRDefault="00905E2C" w:rsidP="00833B6F">
            <w:pPr>
              <w:pStyle w:val="Default"/>
              <w:jc w:val="both"/>
              <w:rPr>
                <w:rFonts w:ascii="DINPro-Regular" w:hAnsi="DINPro-Regular"/>
                <w:b/>
                <w:bCs/>
                <w:sz w:val="22"/>
                <w:szCs w:val="22"/>
              </w:rPr>
            </w:pPr>
            <w:r w:rsidRPr="00870D22">
              <w:rPr>
                <w:rFonts w:ascii="DINPro-Regular" w:hAnsi="DINPro-Regular"/>
                <w:b/>
                <w:bCs/>
                <w:sz w:val="22"/>
                <w:szCs w:val="22"/>
              </w:rPr>
              <w:t>ILOŚĆ PUNKTÓW</w:t>
            </w:r>
          </w:p>
          <w:p w14:paraId="734C7750" w14:textId="77777777" w:rsidR="00905E2C" w:rsidRPr="00870D22" w:rsidRDefault="00905E2C" w:rsidP="00833B6F">
            <w:pPr>
              <w:pStyle w:val="Default"/>
              <w:jc w:val="both"/>
              <w:rPr>
                <w:rFonts w:ascii="DINPro-Regular" w:hAnsi="DINPro-Regular"/>
                <w:b/>
                <w:bCs/>
                <w:sz w:val="22"/>
                <w:szCs w:val="22"/>
              </w:rPr>
            </w:pPr>
            <w:r w:rsidRPr="00870D22">
              <w:rPr>
                <w:rFonts w:ascii="DINPro-Regular" w:hAnsi="DINPro-Regular"/>
                <w:b/>
                <w:bCs/>
                <w:sz w:val="22"/>
                <w:szCs w:val="22"/>
              </w:rPr>
              <w:t>GIMNAZJUM</w:t>
            </w:r>
          </w:p>
        </w:tc>
        <w:tc>
          <w:tcPr>
            <w:tcW w:w="2552" w:type="dxa"/>
          </w:tcPr>
          <w:p w14:paraId="578A32F2" w14:textId="77777777" w:rsidR="00905E2C" w:rsidRPr="00870D22" w:rsidRDefault="00905E2C" w:rsidP="00833B6F">
            <w:pPr>
              <w:pStyle w:val="Default"/>
              <w:jc w:val="both"/>
              <w:rPr>
                <w:rFonts w:ascii="DINPro-Regular" w:hAnsi="DINPro-Regular"/>
                <w:b/>
                <w:bCs/>
                <w:sz w:val="22"/>
                <w:szCs w:val="22"/>
              </w:rPr>
            </w:pPr>
            <w:r w:rsidRPr="00870D22">
              <w:rPr>
                <w:rFonts w:ascii="DINPro-Regular" w:hAnsi="DINPro-Regular"/>
                <w:b/>
                <w:bCs/>
                <w:sz w:val="22"/>
                <w:szCs w:val="22"/>
              </w:rPr>
              <w:t>ILOŚĆ PUNKTÓW</w:t>
            </w:r>
          </w:p>
          <w:p w14:paraId="6BD1438E" w14:textId="77777777" w:rsidR="00905E2C" w:rsidRPr="00870D22" w:rsidRDefault="00905E2C" w:rsidP="00833B6F">
            <w:pPr>
              <w:pStyle w:val="Default"/>
              <w:jc w:val="both"/>
              <w:rPr>
                <w:rFonts w:ascii="DINPro-Regular" w:hAnsi="DINPro-Regular"/>
                <w:b/>
                <w:bCs/>
                <w:sz w:val="22"/>
                <w:szCs w:val="22"/>
              </w:rPr>
            </w:pPr>
            <w:r w:rsidRPr="00870D22">
              <w:rPr>
                <w:rFonts w:ascii="DINPro-Regular" w:hAnsi="DINPro-Regular"/>
                <w:b/>
                <w:bCs/>
                <w:sz w:val="22"/>
                <w:szCs w:val="22"/>
              </w:rPr>
              <w:t>SZKOŁA PONADGIMNAZJALNA</w:t>
            </w:r>
          </w:p>
        </w:tc>
      </w:tr>
      <w:tr w:rsidR="00905E2C" w:rsidRPr="00D13C74" w14:paraId="340C4162" w14:textId="77777777" w:rsidTr="00833B6F">
        <w:trPr>
          <w:trHeight w:val="90"/>
        </w:trPr>
        <w:tc>
          <w:tcPr>
            <w:tcW w:w="1307" w:type="dxa"/>
          </w:tcPr>
          <w:p w14:paraId="2DB736AF" w14:textId="77777777" w:rsidR="00905E2C" w:rsidRPr="00870D22" w:rsidRDefault="00905E2C" w:rsidP="00833B6F">
            <w:pPr>
              <w:pStyle w:val="Default"/>
              <w:jc w:val="both"/>
              <w:rPr>
                <w:rFonts w:ascii="DINPro-Regular" w:hAnsi="DINPro-Regular"/>
                <w:b/>
                <w:bCs/>
                <w:sz w:val="22"/>
                <w:szCs w:val="22"/>
              </w:rPr>
            </w:pPr>
          </w:p>
        </w:tc>
        <w:tc>
          <w:tcPr>
            <w:tcW w:w="6139" w:type="dxa"/>
            <w:gridSpan w:val="3"/>
          </w:tcPr>
          <w:p w14:paraId="68B99EC1" w14:textId="77777777" w:rsidR="00905E2C" w:rsidRPr="00870D22" w:rsidRDefault="00905E2C" w:rsidP="00833B6F">
            <w:pPr>
              <w:pStyle w:val="Default"/>
              <w:jc w:val="center"/>
              <w:rPr>
                <w:rFonts w:ascii="DINPro-Regular" w:hAnsi="DINPro-Regular"/>
                <w:b/>
                <w:bCs/>
                <w:sz w:val="22"/>
                <w:szCs w:val="22"/>
              </w:rPr>
            </w:pPr>
            <w:r w:rsidRPr="00870D22">
              <w:rPr>
                <w:rFonts w:ascii="DINPro-Regular" w:hAnsi="DINPro-Regular"/>
                <w:b/>
                <w:bCs/>
                <w:sz w:val="22"/>
                <w:szCs w:val="22"/>
              </w:rPr>
              <w:t>ŚREDNIA OCEN</w:t>
            </w:r>
          </w:p>
        </w:tc>
      </w:tr>
      <w:tr w:rsidR="00905E2C" w:rsidRPr="00D13C74" w14:paraId="330454E1" w14:textId="77777777" w:rsidTr="00833B6F">
        <w:trPr>
          <w:trHeight w:val="90"/>
        </w:trPr>
        <w:tc>
          <w:tcPr>
            <w:tcW w:w="1307" w:type="dxa"/>
          </w:tcPr>
          <w:p w14:paraId="55351C53" w14:textId="77777777" w:rsidR="00905E2C" w:rsidRPr="00870D22" w:rsidRDefault="00905E2C" w:rsidP="00833B6F">
            <w:pPr>
              <w:pStyle w:val="Default"/>
              <w:jc w:val="both"/>
              <w:rPr>
                <w:rFonts w:ascii="DINPro-Regular" w:hAnsi="DINPro-Regular"/>
                <w:sz w:val="22"/>
                <w:szCs w:val="22"/>
              </w:rPr>
            </w:pPr>
            <w:r w:rsidRPr="00870D22">
              <w:rPr>
                <w:rFonts w:ascii="DINPro-Regular" w:hAnsi="DINPro-Regular"/>
                <w:sz w:val="22"/>
                <w:szCs w:val="22"/>
              </w:rPr>
              <w:t>8</w:t>
            </w:r>
          </w:p>
        </w:tc>
        <w:tc>
          <w:tcPr>
            <w:tcW w:w="1603" w:type="dxa"/>
          </w:tcPr>
          <w:p w14:paraId="718C802E" w14:textId="77777777" w:rsidR="00905E2C" w:rsidRPr="00870D22" w:rsidRDefault="00905E2C" w:rsidP="00833B6F">
            <w:pPr>
              <w:pStyle w:val="Default"/>
              <w:jc w:val="both"/>
              <w:rPr>
                <w:rFonts w:ascii="DINPro-Regular" w:hAnsi="DINPro-Regular"/>
                <w:sz w:val="22"/>
                <w:szCs w:val="22"/>
              </w:rPr>
            </w:pPr>
            <w:r w:rsidRPr="00870D22">
              <w:rPr>
                <w:rFonts w:ascii="DINPro-Regular" w:hAnsi="DINPro-Regular"/>
                <w:sz w:val="22"/>
                <w:szCs w:val="22"/>
              </w:rPr>
              <w:t xml:space="preserve">4.5 - 4.7 </w:t>
            </w:r>
          </w:p>
        </w:tc>
        <w:tc>
          <w:tcPr>
            <w:tcW w:w="1984" w:type="dxa"/>
          </w:tcPr>
          <w:p w14:paraId="361E515C" w14:textId="77777777" w:rsidR="00905E2C" w:rsidRPr="00870D22" w:rsidRDefault="00905E2C" w:rsidP="00833B6F">
            <w:pPr>
              <w:pStyle w:val="Default"/>
              <w:jc w:val="both"/>
              <w:rPr>
                <w:rFonts w:ascii="DINPro-Regular" w:hAnsi="DINPro-Regular"/>
                <w:sz w:val="22"/>
                <w:szCs w:val="22"/>
              </w:rPr>
            </w:pPr>
            <w:r w:rsidRPr="00870D22">
              <w:rPr>
                <w:rFonts w:ascii="DINPro-Regular" w:hAnsi="DINPro-Regular"/>
                <w:sz w:val="22"/>
                <w:szCs w:val="22"/>
              </w:rPr>
              <w:t xml:space="preserve">4.5 - 4.7 </w:t>
            </w:r>
          </w:p>
        </w:tc>
        <w:tc>
          <w:tcPr>
            <w:tcW w:w="2552" w:type="dxa"/>
          </w:tcPr>
          <w:p w14:paraId="4423F895" w14:textId="77777777" w:rsidR="00905E2C" w:rsidRPr="00870D22" w:rsidRDefault="00905E2C" w:rsidP="00833B6F">
            <w:pPr>
              <w:pStyle w:val="Default"/>
              <w:jc w:val="both"/>
              <w:rPr>
                <w:rFonts w:ascii="DINPro-Regular" w:hAnsi="DINPro-Regular"/>
                <w:sz w:val="22"/>
                <w:szCs w:val="22"/>
              </w:rPr>
            </w:pPr>
            <w:r w:rsidRPr="00870D22">
              <w:rPr>
                <w:rFonts w:ascii="DINPro-Regular" w:hAnsi="DINPro-Regular"/>
                <w:sz w:val="22"/>
                <w:szCs w:val="22"/>
              </w:rPr>
              <w:t xml:space="preserve">4.5 - 4.5 </w:t>
            </w:r>
          </w:p>
        </w:tc>
      </w:tr>
      <w:tr w:rsidR="00905E2C" w:rsidRPr="00D13C74" w14:paraId="09C0DDFC" w14:textId="77777777" w:rsidTr="00833B6F">
        <w:trPr>
          <w:trHeight w:val="90"/>
        </w:trPr>
        <w:tc>
          <w:tcPr>
            <w:tcW w:w="1307" w:type="dxa"/>
          </w:tcPr>
          <w:p w14:paraId="48391308" w14:textId="77777777" w:rsidR="00905E2C" w:rsidRPr="00870D22" w:rsidRDefault="00905E2C" w:rsidP="00833B6F">
            <w:pPr>
              <w:pStyle w:val="Default"/>
              <w:jc w:val="both"/>
              <w:rPr>
                <w:rFonts w:ascii="DINPro-Regular" w:hAnsi="DINPro-Regular"/>
                <w:sz w:val="22"/>
                <w:szCs w:val="22"/>
              </w:rPr>
            </w:pPr>
            <w:r w:rsidRPr="00870D22">
              <w:rPr>
                <w:rFonts w:ascii="DINPro-Regular" w:hAnsi="DINPro-Regular"/>
                <w:sz w:val="22"/>
                <w:szCs w:val="22"/>
              </w:rPr>
              <w:t>10</w:t>
            </w:r>
          </w:p>
        </w:tc>
        <w:tc>
          <w:tcPr>
            <w:tcW w:w="1603" w:type="dxa"/>
          </w:tcPr>
          <w:p w14:paraId="509BE4D5" w14:textId="77777777" w:rsidR="00905E2C" w:rsidRPr="00870D22" w:rsidRDefault="00905E2C" w:rsidP="00833B6F">
            <w:pPr>
              <w:pStyle w:val="Default"/>
              <w:jc w:val="both"/>
              <w:rPr>
                <w:rFonts w:ascii="DINPro-Regular" w:hAnsi="DINPro-Regular"/>
                <w:sz w:val="22"/>
                <w:szCs w:val="22"/>
              </w:rPr>
            </w:pPr>
            <w:r w:rsidRPr="00870D22">
              <w:rPr>
                <w:rFonts w:ascii="DINPro-Regular" w:hAnsi="DINPro-Regular"/>
                <w:sz w:val="22"/>
                <w:szCs w:val="22"/>
              </w:rPr>
              <w:t xml:space="preserve">4.8 - 5.3 </w:t>
            </w:r>
          </w:p>
        </w:tc>
        <w:tc>
          <w:tcPr>
            <w:tcW w:w="1984" w:type="dxa"/>
          </w:tcPr>
          <w:p w14:paraId="07A6B1CC" w14:textId="77777777" w:rsidR="00905E2C" w:rsidRPr="00870D22" w:rsidRDefault="00905E2C" w:rsidP="00833B6F">
            <w:pPr>
              <w:pStyle w:val="Default"/>
              <w:jc w:val="both"/>
              <w:rPr>
                <w:rFonts w:ascii="DINPro-Regular" w:hAnsi="DINPro-Regular"/>
                <w:sz w:val="22"/>
                <w:szCs w:val="22"/>
              </w:rPr>
            </w:pPr>
            <w:r w:rsidRPr="00870D22">
              <w:rPr>
                <w:rFonts w:ascii="DINPro-Regular" w:hAnsi="DINPro-Regular"/>
                <w:sz w:val="22"/>
                <w:szCs w:val="22"/>
              </w:rPr>
              <w:t xml:space="preserve">4.8 - 5.9 </w:t>
            </w:r>
          </w:p>
        </w:tc>
        <w:tc>
          <w:tcPr>
            <w:tcW w:w="2552" w:type="dxa"/>
          </w:tcPr>
          <w:p w14:paraId="20FFA099" w14:textId="77777777" w:rsidR="00905E2C" w:rsidRPr="00870D22" w:rsidRDefault="00905E2C" w:rsidP="00833B6F">
            <w:pPr>
              <w:pStyle w:val="Default"/>
              <w:jc w:val="both"/>
              <w:rPr>
                <w:rFonts w:ascii="DINPro-Regular" w:hAnsi="DINPro-Regular"/>
                <w:sz w:val="22"/>
                <w:szCs w:val="22"/>
              </w:rPr>
            </w:pPr>
            <w:r w:rsidRPr="00870D22">
              <w:rPr>
                <w:rFonts w:ascii="DINPro-Regular" w:hAnsi="DINPro-Regular"/>
                <w:sz w:val="22"/>
                <w:szCs w:val="22"/>
              </w:rPr>
              <w:t xml:space="preserve">4.6 - 4.7 </w:t>
            </w:r>
          </w:p>
        </w:tc>
      </w:tr>
      <w:tr w:rsidR="00905E2C" w:rsidRPr="00D13C74" w14:paraId="23F895C8" w14:textId="77777777" w:rsidTr="00833B6F">
        <w:trPr>
          <w:trHeight w:val="90"/>
        </w:trPr>
        <w:tc>
          <w:tcPr>
            <w:tcW w:w="1307" w:type="dxa"/>
          </w:tcPr>
          <w:p w14:paraId="4710BC33" w14:textId="77777777" w:rsidR="00905E2C" w:rsidRPr="00870D22" w:rsidRDefault="00905E2C" w:rsidP="00833B6F">
            <w:pPr>
              <w:pStyle w:val="Default"/>
              <w:jc w:val="both"/>
              <w:rPr>
                <w:rFonts w:ascii="DINPro-Regular" w:hAnsi="DINPro-Regular"/>
                <w:sz w:val="22"/>
                <w:szCs w:val="22"/>
              </w:rPr>
            </w:pPr>
            <w:r w:rsidRPr="00870D22">
              <w:rPr>
                <w:rFonts w:ascii="DINPro-Regular" w:hAnsi="DINPro-Regular"/>
                <w:sz w:val="22"/>
                <w:szCs w:val="22"/>
              </w:rPr>
              <w:t>11</w:t>
            </w:r>
          </w:p>
        </w:tc>
        <w:tc>
          <w:tcPr>
            <w:tcW w:w="1603" w:type="dxa"/>
          </w:tcPr>
          <w:p w14:paraId="6810DE72" w14:textId="77777777" w:rsidR="00905E2C" w:rsidRPr="00870D22" w:rsidRDefault="00905E2C" w:rsidP="00833B6F">
            <w:pPr>
              <w:pStyle w:val="Default"/>
              <w:jc w:val="both"/>
              <w:rPr>
                <w:rFonts w:ascii="DINPro-Regular" w:hAnsi="DINPro-Regular"/>
                <w:sz w:val="22"/>
                <w:szCs w:val="22"/>
              </w:rPr>
            </w:pPr>
            <w:r w:rsidRPr="00870D22">
              <w:rPr>
                <w:rFonts w:ascii="DINPro-Regular" w:hAnsi="DINPro-Regular"/>
                <w:sz w:val="22"/>
                <w:szCs w:val="22"/>
              </w:rPr>
              <w:t xml:space="preserve">5.4 - 5.5 </w:t>
            </w:r>
          </w:p>
        </w:tc>
        <w:tc>
          <w:tcPr>
            <w:tcW w:w="1984" w:type="dxa"/>
          </w:tcPr>
          <w:p w14:paraId="6A32A729" w14:textId="77777777" w:rsidR="00905E2C" w:rsidRPr="00870D22" w:rsidRDefault="00905E2C" w:rsidP="00833B6F">
            <w:pPr>
              <w:pStyle w:val="Default"/>
              <w:jc w:val="both"/>
              <w:rPr>
                <w:rFonts w:ascii="DINPro-Regular" w:hAnsi="DINPro-Regular"/>
                <w:sz w:val="22"/>
                <w:szCs w:val="22"/>
              </w:rPr>
            </w:pPr>
            <w:r w:rsidRPr="00870D22">
              <w:rPr>
                <w:rFonts w:ascii="DINPro-Regular" w:hAnsi="DINPro-Regular"/>
                <w:sz w:val="22"/>
                <w:szCs w:val="22"/>
              </w:rPr>
              <w:t xml:space="preserve">5.0 - 5.2 </w:t>
            </w:r>
          </w:p>
        </w:tc>
        <w:tc>
          <w:tcPr>
            <w:tcW w:w="2552" w:type="dxa"/>
          </w:tcPr>
          <w:p w14:paraId="3443B161" w14:textId="77777777" w:rsidR="00905E2C" w:rsidRPr="00870D22" w:rsidRDefault="00905E2C" w:rsidP="00833B6F">
            <w:pPr>
              <w:pStyle w:val="Default"/>
              <w:jc w:val="both"/>
              <w:rPr>
                <w:rFonts w:ascii="DINPro-Regular" w:hAnsi="DINPro-Regular"/>
                <w:sz w:val="22"/>
                <w:szCs w:val="22"/>
              </w:rPr>
            </w:pPr>
            <w:r w:rsidRPr="00870D22">
              <w:rPr>
                <w:rFonts w:ascii="DINPro-Regular" w:hAnsi="DINPro-Regular"/>
                <w:sz w:val="22"/>
                <w:szCs w:val="22"/>
              </w:rPr>
              <w:t xml:space="preserve">4.8 - 4.9 </w:t>
            </w:r>
          </w:p>
        </w:tc>
      </w:tr>
      <w:tr w:rsidR="00905E2C" w:rsidRPr="00D13C74" w14:paraId="4947EB5C" w14:textId="77777777" w:rsidTr="00833B6F">
        <w:trPr>
          <w:trHeight w:val="90"/>
        </w:trPr>
        <w:tc>
          <w:tcPr>
            <w:tcW w:w="1307" w:type="dxa"/>
          </w:tcPr>
          <w:p w14:paraId="1296CE55" w14:textId="77777777" w:rsidR="00905E2C" w:rsidRPr="00870D22" w:rsidRDefault="00905E2C" w:rsidP="00833B6F">
            <w:pPr>
              <w:pStyle w:val="Default"/>
              <w:jc w:val="both"/>
              <w:rPr>
                <w:rFonts w:ascii="DINPro-Regular" w:hAnsi="DINPro-Regular"/>
                <w:sz w:val="22"/>
                <w:szCs w:val="22"/>
              </w:rPr>
            </w:pPr>
            <w:r w:rsidRPr="00870D22">
              <w:rPr>
                <w:rFonts w:ascii="DINPro-Regular" w:hAnsi="DINPro-Regular"/>
                <w:sz w:val="22"/>
                <w:szCs w:val="22"/>
              </w:rPr>
              <w:t>12</w:t>
            </w:r>
          </w:p>
        </w:tc>
        <w:tc>
          <w:tcPr>
            <w:tcW w:w="1603" w:type="dxa"/>
          </w:tcPr>
          <w:p w14:paraId="3E7660F4" w14:textId="77777777" w:rsidR="00905E2C" w:rsidRPr="00870D22" w:rsidRDefault="00905E2C" w:rsidP="00833B6F">
            <w:pPr>
              <w:pStyle w:val="Default"/>
              <w:jc w:val="both"/>
              <w:rPr>
                <w:rFonts w:ascii="DINPro-Regular" w:hAnsi="DINPro-Regular"/>
                <w:sz w:val="22"/>
                <w:szCs w:val="22"/>
              </w:rPr>
            </w:pPr>
            <w:r w:rsidRPr="00870D22">
              <w:rPr>
                <w:rFonts w:ascii="DINPro-Regular" w:hAnsi="DINPro-Regular"/>
                <w:sz w:val="22"/>
                <w:szCs w:val="22"/>
              </w:rPr>
              <w:t xml:space="preserve">5.6 - 5.7 </w:t>
            </w:r>
          </w:p>
        </w:tc>
        <w:tc>
          <w:tcPr>
            <w:tcW w:w="1984" w:type="dxa"/>
          </w:tcPr>
          <w:p w14:paraId="5E7254D1" w14:textId="77777777" w:rsidR="00905E2C" w:rsidRPr="00870D22" w:rsidRDefault="00905E2C" w:rsidP="00833B6F">
            <w:pPr>
              <w:pStyle w:val="Default"/>
              <w:jc w:val="both"/>
              <w:rPr>
                <w:rFonts w:ascii="DINPro-Regular" w:hAnsi="DINPro-Regular"/>
                <w:sz w:val="22"/>
                <w:szCs w:val="22"/>
              </w:rPr>
            </w:pPr>
            <w:r w:rsidRPr="00870D22">
              <w:rPr>
                <w:rFonts w:ascii="DINPro-Regular" w:hAnsi="DINPro-Regular"/>
                <w:sz w:val="22"/>
                <w:szCs w:val="22"/>
              </w:rPr>
              <w:t xml:space="preserve">5.3 - 5.4 </w:t>
            </w:r>
          </w:p>
        </w:tc>
        <w:tc>
          <w:tcPr>
            <w:tcW w:w="2552" w:type="dxa"/>
          </w:tcPr>
          <w:p w14:paraId="632CD082" w14:textId="77777777" w:rsidR="00905E2C" w:rsidRPr="00870D22" w:rsidRDefault="00905E2C" w:rsidP="00833B6F">
            <w:pPr>
              <w:pStyle w:val="Default"/>
              <w:jc w:val="both"/>
              <w:rPr>
                <w:rFonts w:ascii="DINPro-Regular" w:hAnsi="DINPro-Regular"/>
                <w:sz w:val="22"/>
                <w:szCs w:val="22"/>
              </w:rPr>
            </w:pPr>
            <w:r w:rsidRPr="00870D22">
              <w:rPr>
                <w:rFonts w:ascii="DINPro-Regular" w:hAnsi="DINPro-Regular"/>
                <w:sz w:val="22"/>
                <w:szCs w:val="22"/>
              </w:rPr>
              <w:t xml:space="preserve">5.0 - 5.1 </w:t>
            </w:r>
          </w:p>
        </w:tc>
      </w:tr>
      <w:tr w:rsidR="00905E2C" w:rsidRPr="00D13C74" w14:paraId="453F75E2" w14:textId="77777777" w:rsidTr="00833B6F">
        <w:trPr>
          <w:trHeight w:val="90"/>
        </w:trPr>
        <w:tc>
          <w:tcPr>
            <w:tcW w:w="1307" w:type="dxa"/>
          </w:tcPr>
          <w:p w14:paraId="671D03FB" w14:textId="77777777" w:rsidR="00905E2C" w:rsidRPr="00870D22" w:rsidRDefault="00905E2C" w:rsidP="00833B6F">
            <w:pPr>
              <w:pStyle w:val="Default"/>
              <w:jc w:val="both"/>
              <w:rPr>
                <w:rFonts w:ascii="DINPro-Regular" w:hAnsi="DINPro-Regular"/>
                <w:sz w:val="22"/>
                <w:szCs w:val="22"/>
              </w:rPr>
            </w:pPr>
            <w:r w:rsidRPr="00870D22">
              <w:rPr>
                <w:rFonts w:ascii="DINPro-Regular" w:hAnsi="DINPro-Regular"/>
                <w:sz w:val="22"/>
                <w:szCs w:val="22"/>
              </w:rPr>
              <w:t>13</w:t>
            </w:r>
          </w:p>
        </w:tc>
        <w:tc>
          <w:tcPr>
            <w:tcW w:w="1603" w:type="dxa"/>
          </w:tcPr>
          <w:p w14:paraId="5F2EB309" w14:textId="77777777" w:rsidR="00905E2C" w:rsidRPr="00870D22" w:rsidRDefault="00905E2C" w:rsidP="00833B6F">
            <w:pPr>
              <w:pStyle w:val="Default"/>
              <w:jc w:val="both"/>
              <w:rPr>
                <w:rFonts w:ascii="DINPro-Regular" w:hAnsi="DINPro-Regular"/>
                <w:sz w:val="22"/>
                <w:szCs w:val="22"/>
                <w:lang w:val="pl-PL"/>
              </w:rPr>
            </w:pPr>
            <w:r w:rsidRPr="00870D22">
              <w:rPr>
                <w:rFonts w:ascii="DINPro-Regular" w:hAnsi="DINPro-Regular"/>
                <w:sz w:val="22"/>
                <w:szCs w:val="22"/>
                <w:lang w:val="pl-PL"/>
              </w:rPr>
              <w:t xml:space="preserve">5.8 – 6.0 </w:t>
            </w:r>
          </w:p>
        </w:tc>
        <w:tc>
          <w:tcPr>
            <w:tcW w:w="1984" w:type="dxa"/>
          </w:tcPr>
          <w:p w14:paraId="1D974DF8" w14:textId="77777777" w:rsidR="00905E2C" w:rsidRPr="00870D22" w:rsidRDefault="00905E2C" w:rsidP="00833B6F">
            <w:pPr>
              <w:pStyle w:val="Default"/>
              <w:jc w:val="both"/>
              <w:rPr>
                <w:rFonts w:ascii="DINPro-Regular" w:hAnsi="DINPro-Regular"/>
                <w:sz w:val="22"/>
                <w:szCs w:val="22"/>
                <w:lang w:val="pl-PL"/>
              </w:rPr>
            </w:pPr>
            <w:r w:rsidRPr="00870D22">
              <w:rPr>
                <w:rFonts w:ascii="DINPro-Regular" w:hAnsi="DINPro-Regular"/>
                <w:sz w:val="22"/>
                <w:szCs w:val="22"/>
                <w:lang w:val="pl-PL"/>
              </w:rPr>
              <w:t xml:space="preserve">5.5 – 6.0 </w:t>
            </w:r>
          </w:p>
        </w:tc>
        <w:tc>
          <w:tcPr>
            <w:tcW w:w="2552" w:type="dxa"/>
          </w:tcPr>
          <w:p w14:paraId="5096D392" w14:textId="77777777" w:rsidR="00905E2C" w:rsidRPr="00870D22" w:rsidRDefault="00905E2C" w:rsidP="00833B6F">
            <w:pPr>
              <w:pStyle w:val="Default"/>
              <w:jc w:val="both"/>
              <w:rPr>
                <w:rFonts w:ascii="DINPro-Regular" w:hAnsi="DINPro-Regular"/>
                <w:sz w:val="22"/>
                <w:szCs w:val="22"/>
              </w:rPr>
            </w:pPr>
            <w:r w:rsidRPr="00870D22">
              <w:rPr>
                <w:rFonts w:ascii="DINPro-Regular" w:hAnsi="DINPro-Regular"/>
                <w:sz w:val="22"/>
                <w:szCs w:val="22"/>
              </w:rPr>
              <w:t xml:space="preserve">5.2 – 6.0 </w:t>
            </w:r>
          </w:p>
        </w:tc>
      </w:tr>
    </w:tbl>
    <w:p w14:paraId="2E9A43E2" w14:textId="77777777" w:rsidR="00905E2C" w:rsidRPr="00870D22" w:rsidRDefault="00905E2C" w:rsidP="00905E2C">
      <w:pPr>
        <w:pStyle w:val="Default"/>
        <w:jc w:val="both"/>
        <w:rPr>
          <w:rFonts w:ascii="DINPro-Regular" w:hAnsi="DINPro-Regular"/>
          <w:sz w:val="22"/>
          <w:szCs w:val="22"/>
          <w:lang w:val="pl-PL"/>
        </w:rPr>
      </w:pPr>
    </w:p>
    <w:p w14:paraId="6F2AF457"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A.2 Osoby posiadające ocenę opisową uniemożliwiającą wskazanie średniej otrzymują 8 pkt. </w:t>
      </w:r>
    </w:p>
    <w:p w14:paraId="5DEC9322" w14:textId="77777777" w:rsidR="00905E2C" w:rsidRPr="00870D22" w:rsidRDefault="00905E2C" w:rsidP="00905E2C">
      <w:pPr>
        <w:pStyle w:val="Default"/>
        <w:jc w:val="both"/>
        <w:rPr>
          <w:rFonts w:ascii="DINPro-Regular" w:hAnsi="DINPro-Regular"/>
          <w:sz w:val="22"/>
          <w:szCs w:val="22"/>
          <w:lang w:val="pl-PL"/>
        </w:rPr>
      </w:pPr>
    </w:p>
    <w:p w14:paraId="57D55DFC"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B. Miesięczny dochód netto na jednego członka w rodzinie (SKALA od 1 do 4 PUNKTÓW)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gridCol w:w="1207"/>
      </w:tblGrid>
      <w:tr w:rsidR="00905E2C" w:rsidRPr="00D13C74" w14:paraId="5D7D4E88" w14:textId="77777777" w:rsidTr="00870D22">
        <w:trPr>
          <w:trHeight w:val="90"/>
        </w:trPr>
        <w:tc>
          <w:tcPr>
            <w:tcW w:w="1917" w:type="dxa"/>
          </w:tcPr>
          <w:p w14:paraId="2F837632" w14:textId="77777777" w:rsidR="00905E2C" w:rsidRPr="00870D22" w:rsidRDefault="00905E2C" w:rsidP="00833B6F">
            <w:pPr>
              <w:pStyle w:val="Default"/>
              <w:jc w:val="both"/>
              <w:rPr>
                <w:rFonts w:ascii="DINPro-Regular" w:hAnsi="DINPro-Regular"/>
                <w:sz w:val="22"/>
                <w:szCs w:val="22"/>
                <w:lang w:val="pl-PL"/>
              </w:rPr>
            </w:pPr>
            <w:r w:rsidRPr="00870D22">
              <w:rPr>
                <w:rFonts w:ascii="DINPro-Regular" w:hAnsi="DINPro-Regular"/>
                <w:b/>
                <w:bCs/>
                <w:sz w:val="22"/>
                <w:szCs w:val="22"/>
                <w:lang w:val="pl-PL"/>
              </w:rPr>
              <w:t xml:space="preserve">DOCHÓD W PLN </w:t>
            </w:r>
          </w:p>
        </w:tc>
        <w:tc>
          <w:tcPr>
            <w:tcW w:w="1207" w:type="dxa"/>
          </w:tcPr>
          <w:p w14:paraId="615A3A59" w14:textId="77777777" w:rsidR="00905E2C" w:rsidRPr="00870D22" w:rsidRDefault="00905E2C" w:rsidP="00833B6F">
            <w:pPr>
              <w:pStyle w:val="Default"/>
              <w:jc w:val="both"/>
              <w:rPr>
                <w:rFonts w:ascii="DINPro-Regular" w:hAnsi="DINPro-Regular"/>
                <w:sz w:val="22"/>
                <w:szCs w:val="22"/>
              </w:rPr>
            </w:pPr>
            <w:r w:rsidRPr="00870D22">
              <w:rPr>
                <w:rFonts w:ascii="DINPro-Regular" w:hAnsi="DINPro-Regular"/>
                <w:b/>
                <w:bCs/>
                <w:sz w:val="22"/>
                <w:szCs w:val="22"/>
                <w:lang w:val="pl-PL"/>
              </w:rPr>
              <w:t>ILOŚĆ PUNKTÓ</w:t>
            </w:r>
            <w:r w:rsidRPr="00870D22">
              <w:rPr>
                <w:rFonts w:ascii="DINPro-Regular" w:hAnsi="DINPro-Regular"/>
                <w:b/>
                <w:bCs/>
                <w:sz w:val="22"/>
                <w:szCs w:val="22"/>
              </w:rPr>
              <w:t xml:space="preserve">W </w:t>
            </w:r>
          </w:p>
        </w:tc>
      </w:tr>
      <w:tr w:rsidR="00905E2C" w:rsidRPr="00D13C74" w14:paraId="348A3773" w14:textId="77777777" w:rsidTr="00870D22">
        <w:trPr>
          <w:trHeight w:val="90"/>
        </w:trPr>
        <w:tc>
          <w:tcPr>
            <w:tcW w:w="1917" w:type="dxa"/>
          </w:tcPr>
          <w:p w14:paraId="2B3AAE52" w14:textId="77777777" w:rsidR="00905E2C" w:rsidRPr="00870D22" w:rsidRDefault="00905E2C" w:rsidP="00833B6F">
            <w:pPr>
              <w:pStyle w:val="Default"/>
              <w:jc w:val="both"/>
              <w:rPr>
                <w:rFonts w:ascii="DINPro-Regular" w:hAnsi="DINPro-Regular"/>
                <w:sz w:val="22"/>
                <w:szCs w:val="22"/>
                <w:lang w:val="pl-PL"/>
              </w:rPr>
            </w:pPr>
            <w:r w:rsidRPr="00870D22">
              <w:rPr>
                <w:rFonts w:ascii="DINPro-Regular" w:hAnsi="DINPro-Regular"/>
                <w:sz w:val="22"/>
                <w:szCs w:val="22"/>
                <w:lang w:val="pl-PL"/>
              </w:rPr>
              <w:t>Powyżej 1000 zł</w:t>
            </w:r>
          </w:p>
          <w:p w14:paraId="1A61D882" w14:textId="77777777" w:rsidR="00905E2C" w:rsidRPr="00870D22" w:rsidRDefault="00905E2C" w:rsidP="00833B6F">
            <w:pPr>
              <w:pStyle w:val="Default"/>
              <w:jc w:val="both"/>
              <w:rPr>
                <w:rFonts w:ascii="DINPro-Regular" w:hAnsi="DINPro-Regular"/>
                <w:sz w:val="22"/>
                <w:szCs w:val="22"/>
                <w:lang w:val="pl-PL"/>
              </w:rPr>
            </w:pPr>
          </w:p>
          <w:p w14:paraId="36BBA74D" w14:textId="686DB00F" w:rsidR="00905E2C" w:rsidRPr="00870D22" w:rsidRDefault="00905E2C" w:rsidP="00833B6F">
            <w:pPr>
              <w:pStyle w:val="Default"/>
              <w:jc w:val="both"/>
              <w:rPr>
                <w:rFonts w:ascii="DINPro-Regular" w:hAnsi="DINPro-Regular"/>
                <w:sz w:val="22"/>
                <w:szCs w:val="22"/>
                <w:lang w:val="pl-PL"/>
              </w:rPr>
            </w:pPr>
          </w:p>
        </w:tc>
        <w:tc>
          <w:tcPr>
            <w:tcW w:w="1207" w:type="dxa"/>
          </w:tcPr>
          <w:p w14:paraId="580E1807" w14:textId="77777777" w:rsidR="00905E2C" w:rsidRPr="00870D22" w:rsidRDefault="00905E2C" w:rsidP="00833B6F">
            <w:pPr>
              <w:pStyle w:val="Default"/>
              <w:jc w:val="both"/>
              <w:rPr>
                <w:rFonts w:ascii="DINPro-Regular" w:hAnsi="DINPro-Regular"/>
                <w:sz w:val="22"/>
                <w:szCs w:val="22"/>
                <w:lang w:val="pl-PL"/>
              </w:rPr>
            </w:pPr>
            <w:r w:rsidRPr="00870D22">
              <w:rPr>
                <w:rFonts w:ascii="DINPro-Regular" w:hAnsi="DINPro-Regular"/>
                <w:sz w:val="22"/>
                <w:szCs w:val="22"/>
                <w:lang w:val="pl-PL"/>
              </w:rPr>
              <w:t>1</w:t>
            </w:r>
          </w:p>
          <w:p w14:paraId="2FBCA354" w14:textId="77777777" w:rsidR="00905E2C" w:rsidRPr="00870D22" w:rsidRDefault="00905E2C" w:rsidP="00833B6F">
            <w:pPr>
              <w:pStyle w:val="Default"/>
              <w:jc w:val="both"/>
              <w:rPr>
                <w:rFonts w:ascii="DINPro-Regular" w:hAnsi="DINPro-Regular"/>
                <w:sz w:val="22"/>
                <w:szCs w:val="22"/>
                <w:lang w:val="pl-PL"/>
              </w:rPr>
            </w:pPr>
          </w:p>
          <w:p w14:paraId="72D29EBC" w14:textId="77777777" w:rsidR="00905E2C" w:rsidRPr="00870D22" w:rsidRDefault="00905E2C" w:rsidP="00833B6F">
            <w:pPr>
              <w:pStyle w:val="Default"/>
              <w:jc w:val="both"/>
              <w:rPr>
                <w:rFonts w:ascii="DINPro-Regular" w:hAnsi="DINPro-Regular"/>
                <w:sz w:val="22"/>
                <w:szCs w:val="22"/>
                <w:lang w:val="pl-PL"/>
              </w:rPr>
            </w:pPr>
            <w:r w:rsidRPr="00870D22">
              <w:rPr>
                <w:rFonts w:ascii="DINPro-Regular" w:hAnsi="DINPro-Regular"/>
                <w:sz w:val="22"/>
                <w:szCs w:val="22"/>
                <w:lang w:val="pl-PL"/>
              </w:rPr>
              <w:t>2</w:t>
            </w:r>
          </w:p>
          <w:p w14:paraId="15208E9B" w14:textId="77777777" w:rsidR="00905E2C" w:rsidRPr="00870D22" w:rsidRDefault="00905E2C" w:rsidP="00833B6F">
            <w:pPr>
              <w:pStyle w:val="Default"/>
              <w:jc w:val="both"/>
              <w:rPr>
                <w:rFonts w:ascii="DINPro-Regular" w:hAnsi="DINPro-Regular"/>
                <w:sz w:val="22"/>
                <w:szCs w:val="22"/>
                <w:lang w:val="pl-PL"/>
              </w:rPr>
            </w:pPr>
          </w:p>
          <w:p w14:paraId="1D0B90F9" w14:textId="53082828" w:rsidR="00905E2C" w:rsidRPr="00870D22" w:rsidRDefault="00905E2C" w:rsidP="00833B6F">
            <w:pPr>
              <w:pStyle w:val="Default"/>
              <w:jc w:val="both"/>
              <w:rPr>
                <w:rFonts w:ascii="DINPro-Regular" w:hAnsi="DINPro-Regular"/>
                <w:sz w:val="22"/>
                <w:szCs w:val="22"/>
                <w:lang w:val="pl-PL"/>
              </w:rPr>
            </w:pPr>
          </w:p>
          <w:p w14:paraId="5FC570EE" w14:textId="77777777" w:rsidR="00905E2C" w:rsidRPr="00870D22" w:rsidRDefault="00905E2C" w:rsidP="00833B6F">
            <w:pPr>
              <w:pStyle w:val="Default"/>
              <w:jc w:val="both"/>
              <w:rPr>
                <w:rFonts w:ascii="DINPro-Regular" w:hAnsi="DINPro-Regular"/>
                <w:sz w:val="22"/>
                <w:szCs w:val="22"/>
                <w:lang w:val="pl-PL"/>
              </w:rPr>
            </w:pPr>
          </w:p>
        </w:tc>
      </w:tr>
      <w:tr w:rsidR="00C875F9" w:rsidRPr="00D13C74" w14:paraId="275C1F18" w14:textId="77777777" w:rsidTr="00C875F9">
        <w:trPr>
          <w:trHeight w:val="90"/>
        </w:trPr>
        <w:tc>
          <w:tcPr>
            <w:tcW w:w="1917" w:type="dxa"/>
          </w:tcPr>
          <w:p w14:paraId="03AC513A" w14:textId="15CE0447" w:rsidR="00C875F9" w:rsidRPr="00C875F9" w:rsidRDefault="00C875F9" w:rsidP="00833B6F">
            <w:pPr>
              <w:pStyle w:val="Default"/>
              <w:jc w:val="both"/>
              <w:rPr>
                <w:rFonts w:ascii="DINPro-Regular" w:hAnsi="DINPro-Regular"/>
                <w:sz w:val="22"/>
                <w:szCs w:val="22"/>
                <w:lang w:val="pl-PL"/>
              </w:rPr>
            </w:pPr>
            <w:r w:rsidRPr="00FC32BE">
              <w:rPr>
                <w:rFonts w:ascii="DINPro-Regular" w:hAnsi="DINPro-Regular"/>
                <w:sz w:val="22"/>
                <w:szCs w:val="22"/>
                <w:lang w:val="pl-PL"/>
              </w:rPr>
              <w:t>Od 1000 do 800,00</w:t>
            </w:r>
          </w:p>
        </w:tc>
        <w:tc>
          <w:tcPr>
            <w:tcW w:w="1207" w:type="dxa"/>
          </w:tcPr>
          <w:p w14:paraId="04B4CE54" w14:textId="08D8AF66" w:rsidR="00C875F9" w:rsidRPr="00C875F9" w:rsidRDefault="00C875F9" w:rsidP="00833B6F">
            <w:pPr>
              <w:pStyle w:val="Default"/>
              <w:jc w:val="both"/>
              <w:rPr>
                <w:rFonts w:ascii="DINPro-Regular" w:hAnsi="DINPro-Regular"/>
                <w:sz w:val="22"/>
                <w:szCs w:val="22"/>
                <w:lang w:val="pl-PL"/>
              </w:rPr>
            </w:pPr>
            <w:r>
              <w:rPr>
                <w:rFonts w:ascii="DINPro-Regular" w:hAnsi="DINPro-Regular"/>
                <w:sz w:val="22"/>
                <w:szCs w:val="22"/>
                <w:lang w:val="pl-PL"/>
              </w:rPr>
              <w:t>2</w:t>
            </w:r>
          </w:p>
        </w:tc>
      </w:tr>
      <w:tr w:rsidR="00C875F9" w:rsidRPr="00D13C74" w14:paraId="5C649D41" w14:textId="77777777" w:rsidTr="00C875F9">
        <w:trPr>
          <w:trHeight w:val="90"/>
        </w:trPr>
        <w:tc>
          <w:tcPr>
            <w:tcW w:w="1917" w:type="dxa"/>
          </w:tcPr>
          <w:p w14:paraId="57352DFE" w14:textId="33AC2835" w:rsidR="00C875F9" w:rsidRPr="00FC32BE" w:rsidRDefault="00C875F9" w:rsidP="00C875F9">
            <w:pPr>
              <w:pStyle w:val="Default"/>
              <w:jc w:val="both"/>
              <w:rPr>
                <w:rFonts w:ascii="DINPro-Regular" w:hAnsi="DINPro-Regular"/>
                <w:sz w:val="22"/>
                <w:szCs w:val="22"/>
                <w:lang w:val="pl-PL"/>
              </w:rPr>
            </w:pPr>
            <w:r w:rsidRPr="00FC32BE">
              <w:rPr>
                <w:rFonts w:ascii="DINPro-Regular" w:hAnsi="DINPro-Regular"/>
                <w:sz w:val="22"/>
                <w:szCs w:val="22"/>
                <w:lang w:val="pl-PL"/>
              </w:rPr>
              <w:t xml:space="preserve">799,99 do 516  </w:t>
            </w:r>
          </w:p>
        </w:tc>
        <w:tc>
          <w:tcPr>
            <w:tcW w:w="1207" w:type="dxa"/>
          </w:tcPr>
          <w:p w14:paraId="2E3257F2" w14:textId="6E8F41B5" w:rsidR="00C875F9" w:rsidRDefault="00C875F9" w:rsidP="00C875F9">
            <w:pPr>
              <w:pStyle w:val="Default"/>
              <w:jc w:val="both"/>
              <w:rPr>
                <w:rFonts w:ascii="DINPro-Regular" w:hAnsi="DINPro-Regular"/>
                <w:sz w:val="22"/>
                <w:szCs w:val="22"/>
                <w:lang w:val="pl-PL"/>
              </w:rPr>
            </w:pPr>
            <w:r>
              <w:rPr>
                <w:rFonts w:ascii="DINPro-Regular" w:hAnsi="DINPro-Regular"/>
                <w:sz w:val="22"/>
                <w:szCs w:val="22"/>
                <w:lang w:val="pl-PL"/>
              </w:rPr>
              <w:t>3</w:t>
            </w:r>
          </w:p>
        </w:tc>
      </w:tr>
      <w:tr w:rsidR="00C875F9" w:rsidRPr="00D13C74" w14:paraId="17B8919F" w14:textId="77777777" w:rsidTr="00870D22">
        <w:trPr>
          <w:trHeight w:val="90"/>
        </w:trPr>
        <w:tc>
          <w:tcPr>
            <w:tcW w:w="1917" w:type="dxa"/>
          </w:tcPr>
          <w:p w14:paraId="357DFA37" w14:textId="77777777" w:rsidR="00C875F9" w:rsidRPr="00870D22" w:rsidRDefault="00C875F9" w:rsidP="00C875F9">
            <w:pPr>
              <w:pStyle w:val="Default"/>
              <w:jc w:val="both"/>
              <w:rPr>
                <w:rFonts w:ascii="DINPro-Regular" w:hAnsi="DINPro-Regular"/>
                <w:sz w:val="22"/>
                <w:szCs w:val="22"/>
                <w:lang w:val="pl-PL"/>
              </w:rPr>
            </w:pPr>
            <w:r w:rsidRPr="00870D22">
              <w:rPr>
                <w:rFonts w:ascii="DINPro-Regular" w:hAnsi="DINPro-Regular"/>
                <w:sz w:val="22"/>
                <w:szCs w:val="22"/>
                <w:lang w:val="pl-PL"/>
              </w:rPr>
              <w:t xml:space="preserve">515,99 i mniej </w:t>
            </w:r>
          </w:p>
        </w:tc>
        <w:tc>
          <w:tcPr>
            <w:tcW w:w="1207" w:type="dxa"/>
          </w:tcPr>
          <w:p w14:paraId="3CF4D5BD" w14:textId="77777777" w:rsidR="00C875F9" w:rsidRPr="00870D22" w:rsidRDefault="00C875F9" w:rsidP="00C875F9">
            <w:pPr>
              <w:pStyle w:val="Default"/>
              <w:jc w:val="both"/>
              <w:rPr>
                <w:rFonts w:ascii="DINPro-Regular" w:hAnsi="DINPro-Regular"/>
                <w:sz w:val="22"/>
                <w:szCs w:val="22"/>
                <w:lang w:val="pl-PL"/>
              </w:rPr>
            </w:pPr>
            <w:r w:rsidRPr="00870D22">
              <w:rPr>
                <w:rFonts w:ascii="DINPro-Regular" w:hAnsi="DINPro-Regular"/>
                <w:sz w:val="22"/>
                <w:szCs w:val="22"/>
                <w:lang w:val="pl-PL"/>
              </w:rPr>
              <w:t>4</w:t>
            </w:r>
          </w:p>
        </w:tc>
      </w:tr>
    </w:tbl>
    <w:p w14:paraId="1EB75210" w14:textId="77777777" w:rsidR="00905E2C" w:rsidRPr="00870D22" w:rsidRDefault="00905E2C" w:rsidP="00905E2C">
      <w:pPr>
        <w:spacing w:after="0" w:line="240" w:lineRule="auto"/>
        <w:jc w:val="both"/>
        <w:rPr>
          <w:rFonts w:ascii="DINPro-Regular" w:hAnsi="DINPro-Regular"/>
        </w:rPr>
      </w:pPr>
    </w:p>
    <w:p w14:paraId="79D3E65B"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C. Zaangażowanie w życie lokalnych społeczności (SKALA OD 0 DO 3 PUNKTÓW).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216"/>
        <w:gridCol w:w="4216"/>
      </w:tblGrid>
      <w:tr w:rsidR="00905E2C" w:rsidRPr="00D13C74" w14:paraId="2368BFE2" w14:textId="77777777" w:rsidTr="00833B6F">
        <w:trPr>
          <w:trHeight w:val="337"/>
        </w:trPr>
        <w:tc>
          <w:tcPr>
            <w:tcW w:w="4216" w:type="dxa"/>
          </w:tcPr>
          <w:p w14:paraId="51393A40" w14:textId="77777777" w:rsidR="00905E2C" w:rsidRPr="00870D22" w:rsidRDefault="00905E2C" w:rsidP="00833B6F">
            <w:pPr>
              <w:pStyle w:val="Default"/>
              <w:jc w:val="both"/>
              <w:rPr>
                <w:rFonts w:ascii="DINPro-Regular" w:hAnsi="DINPro-Regular"/>
                <w:b/>
                <w:bCs/>
                <w:sz w:val="22"/>
                <w:szCs w:val="22"/>
                <w:lang w:val="pl-PL"/>
              </w:rPr>
            </w:pPr>
          </w:p>
          <w:p w14:paraId="1B7C9992" w14:textId="77777777" w:rsidR="00905E2C" w:rsidRPr="00870D22" w:rsidRDefault="00905E2C" w:rsidP="00833B6F">
            <w:pPr>
              <w:pStyle w:val="Default"/>
              <w:jc w:val="both"/>
              <w:rPr>
                <w:rFonts w:ascii="DINPro-Regular" w:hAnsi="DINPro-Regular"/>
                <w:sz w:val="22"/>
                <w:szCs w:val="22"/>
                <w:lang w:val="pl-PL"/>
              </w:rPr>
            </w:pPr>
            <w:r w:rsidRPr="00870D22">
              <w:rPr>
                <w:rFonts w:ascii="DINPro-Regular" w:hAnsi="DINPro-Regular"/>
                <w:b/>
                <w:bCs/>
                <w:sz w:val="22"/>
                <w:szCs w:val="22"/>
                <w:lang w:val="pl-PL"/>
              </w:rPr>
              <w:t xml:space="preserve">OPIS ZAANGAŻOWANIA </w:t>
            </w:r>
          </w:p>
        </w:tc>
        <w:tc>
          <w:tcPr>
            <w:tcW w:w="4216" w:type="dxa"/>
          </w:tcPr>
          <w:p w14:paraId="161C343C" w14:textId="77777777" w:rsidR="00905E2C" w:rsidRPr="00870D22" w:rsidRDefault="00905E2C" w:rsidP="00833B6F">
            <w:pPr>
              <w:pStyle w:val="Default"/>
              <w:jc w:val="both"/>
              <w:rPr>
                <w:rFonts w:ascii="DINPro-Regular" w:hAnsi="DINPro-Regular"/>
                <w:b/>
                <w:bCs/>
                <w:sz w:val="22"/>
                <w:szCs w:val="22"/>
                <w:lang w:val="pl-PL"/>
              </w:rPr>
            </w:pPr>
          </w:p>
          <w:p w14:paraId="530C8C21" w14:textId="77777777" w:rsidR="00905E2C" w:rsidRPr="00870D22" w:rsidRDefault="00905E2C" w:rsidP="00833B6F">
            <w:pPr>
              <w:pStyle w:val="Default"/>
              <w:jc w:val="both"/>
              <w:rPr>
                <w:rFonts w:ascii="DINPro-Regular" w:hAnsi="DINPro-Regular"/>
                <w:sz w:val="22"/>
                <w:szCs w:val="22"/>
              </w:rPr>
            </w:pPr>
            <w:r w:rsidRPr="00870D22">
              <w:rPr>
                <w:rFonts w:ascii="DINPro-Regular" w:hAnsi="DINPro-Regular"/>
                <w:b/>
                <w:bCs/>
                <w:sz w:val="22"/>
                <w:szCs w:val="22"/>
                <w:lang w:val="pl-PL"/>
              </w:rPr>
              <w:t xml:space="preserve">ILOŚĆ </w:t>
            </w:r>
            <w:r w:rsidRPr="00870D22">
              <w:rPr>
                <w:rFonts w:ascii="DINPro-Regular" w:hAnsi="DINPro-Regular"/>
                <w:b/>
                <w:bCs/>
                <w:sz w:val="22"/>
                <w:szCs w:val="22"/>
              </w:rPr>
              <w:t xml:space="preserve">PUNKTÓW </w:t>
            </w:r>
          </w:p>
        </w:tc>
      </w:tr>
      <w:tr w:rsidR="00905E2C" w:rsidRPr="00D13C74" w14:paraId="30C2B3D4" w14:textId="77777777" w:rsidTr="00833B6F">
        <w:trPr>
          <w:trHeight w:val="342"/>
        </w:trPr>
        <w:tc>
          <w:tcPr>
            <w:tcW w:w="4216" w:type="dxa"/>
          </w:tcPr>
          <w:p w14:paraId="0495F82E" w14:textId="77777777" w:rsidR="00905E2C" w:rsidRPr="00870D22" w:rsidRDefault="00905E2C" w:rsidP="00833B6F">
            <w:pPr>
              <w:pStyle w:val="Default"/>
              <w:jc w:val="both"/>
              <w:rPr>
                <w:rFonts w:ascii="DINPro-Regular" w:hAnsi="DINPro-Regular"/>
                <w:sz w:val="22"/>
                <w:szCs w:val="22"/>
                <w:lang w:val="pl-PL"/>
              </w:rPr>
            </w:pPr>
            <w:r w:rsidRPr="00870D22">
              <w:rPr>
                <w:rFonts w:ascii="DINPro-Regular" w:hAnsi="DINPro-Regular"/>
                <w:sz w:val="22"/>
                <w:szCs w:val="22"/>
                <w:lang w:val="pl-PL"/>
              </w:rPr>
              <w:t xml:space="preserve">Udokumentowane aktywne członkostwo i udział w zajęciach organizowanych przez organizację lub instytucję w roku szkolnym 2015/2016 (np. dom kultury, klub sportowy, organizacja kościelna, harcerstwo itp.) minimum przez jeden semestr roku szkolnego. </w:t>
            </w:r>
          </w:p>
        </w:tc>
        <w:tc>
          <w:tcPr>
            <w:tcW w:w="4216" w:type="dxa"/>
          </w:tcPr>
          <w:p w14:paraId="085E9D3C" w14:textId="77777777" w:rsidR="00905E2C" w:rsidRPr="00870D22" w:rsidRDefault="00905E2C" w:rsidP="00833B6F">
            <w:pPr>
              <w:pStyle w:val="Default"/>
              <w:jc w:val="both"/>
              <w:rPr>
                <w:rFonts w:ascii="DINPro-Regular" w:hAnsi="DINPro-Regular"/>
                <w:sz w:val="22"/>
                <w:szCs w:val="22"/>
              </w:rPr>
            </w:pPr>
            <w:r w:rsidRPr="00870D22">
              <w:rPr>
                <w:rFonts w:ascii="DINPro-Regular" w:hAnsi="DINPro-Regular"/>
                <w:sz w:val="22"/>
                <w:szCs w:val="22"/>
              </w:rPr>
              <w:t>1</w:t>
            </w:r>
          </w:p>
        </w:tc>
      </w:tr>
      <w:tr w:rsidR="00905E2C" w:rsidRPr="00D13C74" w14:paraId="1F909D88" w14:textId="77777777" w:rsidTr="00833B6F">
        <w:trPr>
          <w:trHeight w:val="216"/>
        </w:trPr>
        <w:tc>
          <w:tcPr>
            <w:tcW w:w="4216" w:type="dxa"/>
          </w:tcPr>
          <w:p w14:paraId="3879AC39" w14:textId="77777777" w:rsidR="00905E2C" w:rsidRPr="00870D22" w:rsidRDefault="00905E2C" w:rsidP="00833B6F">
            <w:pPr>
              <w:pStyle w:val="Default"/>
              <w:jc w:val="both"/>
              <w:rPr>
                <w:rFonts w:ascii="DINPro-Regular" w:hAnsi="DINPro-Regular"/>
                <w:sz w:val="22"/>
                <w:szCs w:val="22"/>
                <w:lang w:val="pl-PL"/>
              </w:rPr>
            </w:pPr>
            <w:r w:rsidRPr="00870D22">
              <w:rPr>
                <w:rFonts w:ascii="DINPro-Regular" w:hAnsi="DINPro-Regular"/>
                <w:sz w:val="22"/>
                <w:szCs w:val="22"/>
                <w:lang w:val="pl-PL"/>
              </w:rPr>
              <w:lastRenderedPageBreak/>
              <w:t xml:space="preserve">uczestnictwo w wolontariacie – udokumentowane przepracowane </w:t>
            </w:r>
            <w:proofErr w:type="spellStart"/>
            <w:r w:rsidRPr="00870D22">
              <w:rPr>
                <w:rFonts w:ascii="DINPro-Regular" w:hAnsi="DINPro-Regular"/>
                <w:sz w:val="22"/>
                <w:szCs w:val="22"/>
                <w:lang w:val="pl-PL"/>
              </w:rPr>
              <w:t>wolontaryjnie</w:t>
            </w:r>
            <w:proofErr w:type="spellEnd"/>
            <w:r w:rsidRPr="00870D22">
              <w:rPr>
                <w:rFonts w:ascii="DINPro-Regular" w:hAnsi="DINPro-Regular"/>
                <w:sz w:val="22"/>
                <w:szCs w:val="22"/>
                <w:lang w:val="pl-PL"/>
              </w:rPr>
              <w:t xml:space="preserve"> minimum 30 godzin w roku szkolnym 2015/2016</w:t>
            </w:r>
          </w:p>
        </w:tc>
        <w:tc>
          <w:tcPr>
            <w:tcW w:w="4216" w:type="dxa"/>
          </w:tcPr>
          <w:p w14:paraId="2ED0E93D" w14:textId="77777777" w:rsidR="00905E2C" w:rsidRPr="00870D22" w:rsidRDefault="00905E2C" w:rsidP="00833B6F">
            <w:pPr>
              <w:pStyle w:val="Default"/>
              <w:jc w:val="both"/>
              <w:rPr>
                <w:rFonts w:ascii="DINPro-Regular" w:hAnsi="DINPro-Regular"/>
                <w:sz w:val="22"/>
                <w:szCs w:val="22"/>
              </w:rPr>
            </w:pPr>
            <w:r w:rsidRPr="00870D22">
              <w:rPr>
                <w:rFonts w:ascii="DINPro-Regular" w:hAnsi="DINPro-Regular"/>
                <w:sz w:val="22"/>
                <w:szCs w:val="22"/>
              </w:rPr>
              <w:t xml:space="preserve">2 </w:t>
            </w:r>
          </w:p>
        </w:tc>
      </w:tr>
    </w:tbl>
    <w:p w14:paraId="09F8321E" w14:textId="77777777" w:rsidR="00905E2C" w:rsidRPr="00870D22" w:rsidRDefault="00905E2C" w:rsidP="00905E2C">
      <w:pPr>
        <w:pStyle w:val="Default"/>
        <w:jc w:val="both"/>
        <w:rPr>
          <w:rFonts w:ascii="DINPro-Regular" w:hAnsi="DINPro-Regular"/>
          <w:sz w:val="22"/>
          <w:szCs w:val="22"/>
          <w:lang w:val="pl-PL"/>
        </w:rPr>
      </w:pPr>
    </w:p>
    <w:p w14:paraId="11A755DC" w14:textId="77777777" w:rsidR="00905E2C" w:rsidRPr="00870D22" w:rsidRDefault="00905E2C" w:rsidP="00905E2C">
      <w:pPr>
        <w:pStyle w:val="Default"/>
        <w:ind w:left="-142"/>
        <w:jc w:val="both"/>
        <w:rPr>
          <w:rFonts w:ascii="DINPro-Regular" w:hAnsi="DINPro-Regular"/>
          <w:sz w:val="22"/>
          <w:szCs w:val="22"/>
          <w:lang w:val="pl-PL"/>
        </w:rPr>
      </w:pPr>
      <w:r w:rsidRPr="00870D22">
        <w:rPr>
          <w:rFonts w:ascii="DINPro-Regular" w:hAnsi="DINPro-Regular"/>
          <w:sz w:val="22"/>
          <w:szCs w:val="22"/>
          <w:lang w:val="pl-PL"/>
        </w:rPr>
        <w:t xml:space="preserve">D. </w:t>
      </w:r>
      <w:r w:rsidRPr="00870D22">
        <w:rPr>
          <w:rStyle w:val="5yl5"/>
          <w:rFonts w:ascii="DINPro-Regular" w:hAnsi="DINPro-Regular"/>
          <w:sz w:val="22"/>
          <w:szCs w:val="22"/>
          <w:lang w:val="pl-PL"/>
        </w:rPr>
        <w:t>za szczególne osiągnięcia naukowe, sportowe lub kulturalne na poziomie:</w:t>
      </w:r>
    </w:p>
    <w:p w14:paraId="5B958BCC" w14:textId="77777777" w:rsidR="00905E2C" w:rsidRPr="00870D22" w:rsidRDefault="00905E2C" w:rsidP="00905E2C">
      <w:pPr>
        <w:pStyle w:val="Default"/>
        <w:ind w:left="-142"/>
        <w:jc w:val="both"/>
        <w:rPr>
          <w:rFonts w:ascii="DINPro-Regular" w:hAnsi="DINPro-Regular"/>
          <w:sz w:val="22"/>
          <w:szCs w:val="22"/>
          <w:lang w:val="pl-PL"/>
        </w:rPr>
      </w:pPr>
      <w:r w:rsidRPr="00870D22">
        <w:rPr>
          <w:rFonts w:ascii="DINPro-Regular" w:hAnsi="DINPro-Regular"/>
          <w:sz w:val="22"/>
          <w:szCs w:val="22"/>
          <w:lang w:val="pl-PL"/>
        </w:rPr>
        <w:t xml:space="preserve"> miasta / powiatu / województwa – </w:t>
      </w:r>
      <w:r w:rsidRPr="00870D22">
        <w:rPr>
          <w:rFonts w:ascii="DINPro-Regular" w:hAnsi="DINPro-Regular"/>
          <w:sz w:val="22"/>
          <w:szCs w:val="22"/>
          <w:lang w:val="pl-PL"/>
        </w:rPr>
        <w:tab/>
      </w:r>
      <w:r w:rsidRPr="00870D22">
        <w:rPr>
          <w:rFonts w:ascii="DINPro-Regular" w:hAnsi="DINPro-Regular"/>
          <w:sz w:val="22"/>
          <w:szCs w:val="22"/>
          <w:lang w:val="pl-PL"/>
        </w:rPr>
        <w:tab/>
        <w:t xml:space="preserve">              1 </w:t>
      </w:r>
    </w:p>
    <w:p w14:paraId="1320F7C4" w14:textId="77777777" w:rsidR="00905E2C" w:rsidRPr="00870D22" w:rsidRDefault="00905E2C" w:rsidP="00905E2C">
      <w:pPr>
        <w:pStyle w:val="Default"/>
        <w:ind w:left="-142"/>
        <w:jc w:val="both"/>
        <w:rPr>
          <w:rFonts w:ascii="DINPro-Regular" w:hAnsi="DINPro-Regular"/>
          <w:sz w:val="22"/>
          <w:szCs w:val="22"/>
          <w:lang w:val="pl-PL"/>
        </w:rPr>
      </w:pPr>
      <w:r w:rsidRPr="00870D22">
        <w:rPr>
          <w:rFonts w:ascii="DINPro-Regular" w:hAnsi="DINPro-Regular"/>
          <w:sz w:val="22"/>
          <w:szCs w:val="22"/>
          <w:lang w:val="pl-PL"/>
        </w:rPr>
        <w:t>krajowym / międzynarodowym –</w:t>
      </w:r>
      <w:r w:rsidRPr="00870D22">
        <w:rPr>
          <w:rFonts w:ascii="DINPro-Regular" w:hAnsi="DINPro-Regular"/>
          <w:sz w:val="22"/>
          <w:szCs w:val="22"/>
          <w:lang w:val="pl-PL"/>
        </w:rPr>
        <w:tab/>
      </w:r>
      <w:r w:rsidRPr="00870D22">
        <w:rPr>
          <w:rFonts w:ascii="DINPro-Regular" w:hAnsi="DINPro-Regular"/>
          <w:sz w:val="22"/>
          <w:szCs w:val="22"/>
          <w:lang w:val="pl-PL"/>
        </w:rPr>
        <w:tab/>
        <w:t xml:space="preserve">              2 </w:t>
      </w:r>
    </w:p>
    <w:p w14:paraId="72CDC7D5" w14:textId="77777777" w:rsidR="00905E2C" w:rsidRPr="00870D22" w:rsidRDefault="00905E2C" w:rsidP="00905E2C">
      <w:pPr>
        <w:pStyle w:val="Default"/>
        <w:ind w:left="-142"/>
        <w:jc w:val="both"/>
        <w:rPr>
          <w:rFonts w:ascii="DINPro-Regular" w:hAnsi="DINPro-Regular"/>
          <w:sz w:val="22"/>
          <w:szCs w:val="22"/>
          <w:lang w:val="pl-PL"/>
        </w:rPr>
      </w:pPr>
      <w:r w:rsidRPr="00870D22">
        <w:rPr>
          <w:rFonts w:ascii="DINPro-Regular" w:hAnsi="DINPro-Regular"/>
          <w:sz w:val="22"/>
          <w:szCs w:val="22"/>
          <w:lang w:val="pl-PL"/>
        </w:rPr>
        <w:t xml:space="preserve">finalisty ogólnopolskiej olimpiady lub konkursu               3 </w:t>
      </w:r>
    </w:p>
    <w:p w14:paraId="5B7827F8" w14:textId="77777777" w:rsidR="00905E2C" w:rsidRPr="00870D22" w:rsidRDefault="00905E2C" w:rsidP="00905E2C">
      <w:pPr>
        <w:pStyle w:val="Default"/>
        <w:ind w:left="-142"/>
        <w:jc w:val="both"/>
        <w:rPr>
          <w:rFonts w:ascii="DINPro-Regular" w:hAnsi="DINPro-Regular"/>
          <w:sz w:val="22"/>
          <w:szCs w:val="22"/>
          <w:lang w:val="pl-PL"/>
        </w:rPr>
      </w:pPr>
    </w:p>
    <w:p w14:paraId="2BA23D05" w14:textId="77777777" w:rsidR="00905E2C" w:rsidRPr="00870D22" w:rsidRDefault="00905E2C" w:rsidP="00905E2C">
      <w:pPr>
        <w:pStyle w:val="Default"/>
        <w:ind w:left="-142"/>
        <w:jc w:val="both"/>
        <w:rPr>
          <w:rFonts w:ascii="DINPro-Regular" w:hAnsi="DINPro-Regular"/>
          <w:sz w:val="22"/>
          <w:szCs w:val="22"/>
          <w:lang w:val="pl-PL"/>
        </w:rPr>
      </w:pPr>
      <w:r w:rsidRPr="00870D22">
        <w:rPr>
          <w:rFonts w:ascii="DINPro-Regular" w:hAnsi="DINPro-Regular"/>
          <w:sz w:val="22"/>
          <w:szCs w:val="22"/>
          <w:lang w:val="pl-PL"/>
        </w:rPr>
        <w:t xml:space="preserve">E. Umotywowanie i rodzaj kosztów na które ubiegający się zamierza przeznaczyć otrzymane środki 0-5 punktów </w:t>
      </w:r>
    </w:p>
    <w:p w14:paraId="0A0BC030" w14:textId="77777777" w:rsidR="00905E2C" w:rsidRPr="00870D22" w:rsidRDefault="00905E2C" w:rsidP="00905E2C">
      <w:pPr>
        <w:pStyle w:val="Default"/>
        <w:ind w:left="-142"/>
        <w:jc w:val="both"/>
        <w:rPr>
          <w:rFonts w:ascii="DINPro-Regular" w:hAnsi="DINPro-Regular"/>
          <w:sz w:val="22"/>
          <w:szCs w:val="22"/>
          <w:lang w:val="pl-PL"/>
        </w:rPr>
      </w:pPr>
    </w:p>
    <w:p w14:paraId="7FD89CF8"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3. Biuro Stowarzyszenia udostępnia Zarządowi Stowarzyszenia wstępną ocenę Wniosków wraz z wymaganymi załącznikami (na podstawie kryteriów wskazanych w punkcie III.2.A, B, C), w oparciu o której Zarząd Stowarzyszenia decyduje o przyznaniu Stypendiów. </w:t>
      </w:r>
    </w:p>
    <w:p w14:paraId="340AC464" w14:textId="550BAC59"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4. O przyznaniu Stypendiów decyduje miejsce uzyskane w ramach oceny Wniosku wraz z wymaganymi załącznikami na liście rankingowej oraz dostępność środków. </w:t>
      </w:r>
    </w:p>
    <w:p w14:paraId="1C1CF231"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5. W przypadku równej oceny wstępnej kilku Wniosków wraz z wymaganymi załącznikami decyzja o przyznaniu Stypendium należy do Zarządu Stowarzyszenia. </w:t>
      </w:r>
    </w:p>
    <w:p w14:paraId="1D840EAE"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6. O przyznaniu Stypendiów decyduje Zarząd Stowarzyszenia. Jego decyzja jest ostateczna i nie przysługuje od niej odwołanie. </w:t>
      </w:r>
    </w:p>
    <w:p w14:paraId="6E33EA9F"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7. Stypendia zostają przyznane wybranym Wnioskodawcom, zgodnie z Regulaminem, z przeznaczeniem na pokrycie kosztów związanych z edukacją zgłoszonych przez nich Kandydatów do Programu (zwanych dalej „Stypendystami”). </w:t>
      </w:r>
    </w:p>
    <w:p w14:paraId="58BCC58E" w14:textId="77777777" w:rsidR="00905E2C" w:rsidRPr="00870D22" w:rsidRDefault="00905E2C" w:rsidP="00905E2C">
      <w:pPr>
        <w:pStyle w:val="Default"/>
        <w:jc w:val="both"/>
        <w:rPr>
          <w:rFonts w:ascii="DINPro-Regular" w:hAnsi="DINPro-Regular"/>
          <w:b/>
          <w:bCs/>
          <w:sz w:val="22"/>
          <w:szCs w:val="22"/>
          <w:lang w:val="pl-PL"/>
        </w:rPr>
      </w:pPr>
    </w:p>
    <w:p w14:paraId="5CF3B2B9"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b/>
          <w:bCs/>
          <w:sz w:val="22"/>
          <w:szCs w:val="22"/>
          <w:lang w:val="pl-PL"/>
        </w:rPr>
        <w:t xml:space="preserve">IV. TRYB REALIZACJI STYPENDIÓW </w:t>
      </w:r>
    </w:p>
    <w:p w14:paraId="0C1C50C1"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1. </w:t>
      </w:r>
      <w:r w:rsidRPr="00870D22">
        <w:rPr>
          <w:rFonts w:ascii="DINPro-Regular" w:hAnsi="DINPro-Regular"/>
          <w:b/>
          <w:bCs/>
          <w:sz w:val="22"/>
          <w:szCs w:val="22"/>
          <w:lang w:val="pl-PL"/>
        </w:rPr>
        <w:t>Informacja o przyznanych stypendiach zawierająca dane wnioskodawców i stypendystów zostanie podana do wiadomości pracownikom za pośrednictwem komunikacji wewnętrznej (intranet, biuletyn informacyjny) w terminie do 15 października 2015.</w:t>
      </w:r>
    </w:p>
    <w:p w14:paraId="3552C505"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2. Dane wnioskodawców i stypendystów, którym zostały przyznane Stypendia zostaną umieszczone również na stronie internetowej www.fundacjatdj.pl. </w:t>
      </w:r>
    </w:p>
    <w:p w14:paraId="435D208A"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3. Fundacja skontaktuje się z Wnioskodawcami celem zawarcia Umowy Stypendialnej  (zwana dalej „Umową”). </w:t>
      </w:r>
    </w:p>
    <w:p w14:paraId="66B63229" w14:textId="7AF97845"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4. Podpisanie Umowy jest warunkiem wypłaty Stypendium. Umowa powinna być podpisana w ciągu miesiąca od daty przesłani</w:t>
      </w:r>
      <w:r w:rsidR="000902EE">
        <w:rPr>
          <w:rFonts w:ascii="DINPro-Regular" w:hAnsi="DINPro-Regular"/>
          <w:sz w:val="22"/>
          <w:szCs w:val="22"/>
          <w:lang w:val="pl-PL"/>
        </w:rPr>
        <w:t>a</w:t>
      </w:r>
      <w:r w:rsidRPr="00870D22">
        <w:rPr>
          <w:rFonts w:ascii="DINPro-Regular" w:hAnsi="DINPro-Regular"/>
          <w:sz w:val="22"/>
          <w:szCs w:val="22"/>
          <w:lang w:val="pl-PL"/>
        </w:rPr>
        <w:t xml:space="preserve"> dokumentów przez Stowarzyszenie. </w:t>
      </w:r>
    </w:p>
    <w:p w14:paraId="76AF3B8A"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5. Stypendium zostanie przekazane na konto wskazane przez Wnioskodawcę w dwóch ratach określonych w umowie. Fundacja zastrzega sobie prawo nie przelania drugiej transzy stypendium, jeżeli stypendysta nie złoży raportu częściowego w terminie. </w:t>
      </w:r>
    </w:p>
    <w:p w14:paraId="3B8C0582"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6. Wnioskodawca zobowiązany jest do wydatkowania Stypendium zgodnie z przeznaczeniem wskazanym we Wniosku, </w:t>
      </w:r>
      <w:r w:rsidRPr="00870D22">
        <w:rPr>
          <w:rFonts w:ascii="DINPro-Regular" w:hAnsi="DINPro-Regular"/>
          <w:b/>
          <w:bCs/>
          <w:sz w:val="22"/>
          <w:szCs w:val="22"/>
          <w:lang w:val="pl-PL"/>
        </w:rPr>
        <w:t xml:space="preserve">przy czym wydatki te nie mogą być zrekompensowane z innego źródła np. z bonów żywnościowych, innego stypendium.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855"/>
      </w:tblGrid>
      <w:tr w:rsidR="00905E2C" w:rsidRPr="00D13C74" w14:paraId="1E356A0A" w14:textId="77777777" w:rsidTr="00833B6F">
        <w:trPr>
          <w:trHeight w:val="99"/>
        </w:trPr>
        <w:tc>
          <w:tcPr>
            <w:tcW w:w="9855" w:type="dxa"/>
          </w:tcPr>
          <w:p w14:paraId="05BC271E" w14:textId="77777777" w:rsidR="00905E2C" w:rsidRPr="00870D22" w:rsidRDefault="00905E2C" w:rsidP="00833B6F">
            <w:pPr>
              <w:pStyle w:val="Default"/>
              <w:jc w:val="both"/>
              <w:rPr>
                <w:rFonts w:ascii="DINPro-Regular" w:hAnsi="DINPro-Regular"/>
                <w:sz w:val="22"/>
                <w:szCs w:val="22"/>
                <w:lang w:val="pl-PL"/>
              </w:rPr>
            </w:pPr>
            <w:r w:rsidRPr="00870D22">
              <w:rPr>
                <w:rFonts w:ascii="DINPro-Regular" w:hAnsi="DINPro-Regular"/>
                <w:sz w:val="22"/>
                <w:szCs w:val="22"/>
                <w:lang w:val="pl-PL"/>
              </w:rPr>
              <w:t>Rodzaje kosztów, które mogą zostać pokryte z kwoty Stypendium:</w:t>
            </w:r>
          </w:p>
        </w:tc>
      </w:tr>
      <w:tr w:rsidR="00905E2C" w:rsidRPr="00D13C74" w14:paraId="4AC6A4C5" w14:textId="77777777" w:rsidTr="00833B6F">
        <w:trPr>
          <w:trHeight w:val="241"/>
        </w:trPr>
        <w:tc>
          <w:tcPr>
            <w:tcW w:w="9855" w:type="dxa"/>
          </w:tcPr>
          <w:p w14:paraId="0231C7B2" w14:textId="77777777" w:rsidR="00905E2C" w:rsidRPr="00870D22" w:rsidRDefault="00905E2C" w:rsidP="00905E2C">
            <w:pPr>
              <w:pStyle w:val="Default"/>
              <w:numPr>
                <w:ilvl w:val="0"/>
                <w:numId w:val="2"/>
              </w:numPr>
              <w:jc w:val="both"/>
              <w:rPr>
                <w:rFonts w:ascii="DINPro-Regular" w:hAnsi="DINPro-Regular"/>
                <w:sz w:val="22"/>
                <w:szCs w:val="22"/>
                <w:lang w:val="pl-PL"/>
              </w:rPr>
            </w:pPr>
            <w:r w:rsidRPr="00870D22">
              <w:rPr>
                <w:rFonts w:ascii="DINPro-Regular" w:hAnsi="DINPro-Regular"/>
                <w:sz w:val="22"/>
                <w:szCs w:val="22"/>
                <w:lang w:val="pl-PL"/>
              </w:rPr>
              <w:t xml:space="preserve">ZAKUP MATERIAŁÓW SZKOLNYCH (PODRĘCZNIKI, ZESZYTY, MATERIAŁY PLASTYCZNE, PIÓRNIK, PLECAK, PRZYBORY SZKOLNE ITP.) </w:t>
            </w:r>
          </w:p>
        </w:tc>
      </w:tr>
      <w:tr w:rsidR="00905E2C" w:rsidRPr="00D13C74" w14:paraId="7EA56E6F" w14:textId="77777777" w:rsidTr="00833B6F">
        <w:trPr>
          <w:trHeight w:val="381"/>
        </w:trPr>
        <w:tc>
          <w:tcPr>
            <w:tcW w:w="9855" w:type="dxa"/>
          </w:tcPr>
          <w:p w14:paraId="41AC00BF" w14:textId="77777777" w:rsidR="00905E2C" w:rsidRPr="00870D22" w:rsidRDefault="00905E2C" w:rsidP="00905E2C">
            <w:pPr>
              <w:pStyle w:val="Default"/>
              <w:numPr>
                <w:ilvl w:val="0"/>
                <w:numId w:val="2"/>
              </w:numPr>
              <w:jc w:val="both"/>
              <w:rPr>
                <w:rFonts w:ascii="DINPro-Regular" w:hAnsi="DINPro-Regular"/>
                <w:sz w:val="22"/>
                <w:szCs w:val="22"/>
                <w:lang w:val="pl-PL"/>
              </w:rPr>
            </w:pPr>
            <w:r w:rsidRPr="00870D22">
              <w:rPr>
                <w:rFonts w:ascii="DINPro-Regular" w:hAnsi="DINPro-Regular"/>
                <w:sz w:val="22"/>
                <w:szCs w:val="22"/>
                <w:lang w:val="pl-PL"/>
              </w:rPr>
              <w:t xml:space="preserve">UDZIAŁ W EDUKACYJNYCH ZAJĘCIACH DODATKOWYCH (KURSY JĘZYKOWE, KÓŁKA ZAINTERESOWAŃ I SEKCJE – NP. MUZYCZNE, PLASTYCZNE, TEATRALNE, TANECZNE, SPORTOWE, ITP.) </w:t>
            </w:r>
          </w:p>
        </w:tc>
      </w:tr>
      <w:tr w:rsidR="00905E2C" w:rsidRPr="00D13C74" w14:paraId="0E188553" w14:textId="77777777" w:rsidTr="00833B6F">
        <w:trPr>
          <w:trHeight w:val="99"/>
        </w:trPr>
        <w:tc>
          <w:tcPr>
            <w:tcW w:w="9855" w:type="dxa"/>
          </w:tcPr>
          <w:p w14:paraId="2B8A8A5E" w14:textId="77777777" w:rsidR="00905E2C" w:rsidRPr="00870D22" w:rsidRDefault="00905E2C" w:rsidP="00905E2C">
            <w:pPr>
              <w:pStyle w:val="Default"/>
              <w:numPr>
                <w:ilvl w:val="0"/>
                <w:numId w:val="2"/>
              </w:numPr>
              <w:jc w:val="both"/>
              <w:rPr>
                <w:rFonts w:ascii="DINPro-Regular" w:hAnsi="DINPro-Regular"/>
                <w:sz w:val="22"/>
                <w:szCs w:val="22"/>
                <w:lang w:val="pl-PL"/>
              </w:rPr>
            </w:pPr>
            <w:r w:rsidRPr="00870D22">
              <w:rPr>
                <w:rFonts w:ascii="DINPro-Regular" w:hAnsi="DINPro-Regular"/>
                <w:sz w:val="22"/>
                <w:szCs w:val="22"/>
                <w:lang w:val="pl-PL"/>
              </w:rPr>
              <w:lastRenderedPageBreak/>
              <w:t xml:space="preserve">UDZIAŁ W WYJAZDACH, OBOZACH EDUKACYJNYCH </w:t>
            </w:r>
          </w:p>
          <w:p w14:paraId="7CEAFD4E" w14:textId="77777777" w:rsidR="00905E2C" w:rsidRPr="00870D22" w:rsidRDefault="00905E2C" w:rsidP="00905E2C">
            <w:pPr>
              <w:pStyle w:val="Default"/>
              <w:numPr>
                <w:ilvl w:val="0"/>
                <w:numId w:val="2"/>
              </w:numPr>
              <w:jc w:val="both"/>
              <w:rPr>
                <w:rFonts w:ascii="DINPro-Regular" w:hAnsi="DINPro-Regular"/>
                <w:sz w:val="22"/>
                <w:szCs w:val="22"/>
                <w:lang w:val="pl-PL"/>
              </w:rPr>
            </w:pPr>
            <w:r w:rsidRPr="00870D22">
              <w:rPr>
                <w:rFonts w:ascii="DINPro-Regular" w:hAnsi="DINPro-Regular"/>
                <w:sz w:val="22"/>
                <w:szCs w:val="22"/>
                <w:lang w:val="pl-PL"/>
              </w:rPr>
              <w:t xml:space="preserve">CZESNE W SZKOŁACH </w:t>
            </w:r>
          </w:p>
          <w:p w14:paraId="5E048C46" w14:textId="77777777" w:rsidR="00905E2C" w:rsidRPr="00870D22" w:rsidRDefault="00905E2C" w:rsidP="00905E2C">
            <w:pPr>
              <w:pStyle w:val="Default"/>
              <w:numPr>
                <w:ilvl w:val="0"/>
                <w:numId w:val="2"/>
              </w:numPr>
              <w:jc w:val="both"/>
              <w:rPr>
                <w:rFonts w:ascii="DINPro-Regular" w:hAnsi="DINPro-Regular"/>
                <w:sz w:val="22"/>
                <w:szCs w:val="22"/>
                <w:lang w:val="pl-PL"/>
              </w:rPr>
            </w:pPr>
            <w:r w:rsidRPr="00870D22">
              <w:rPr>
                <w:rFonts w:ascii="DINPro-Regular" w:hAnsi="DINPro-Regular"/>
                <w:sz w:val="22"/>
                <w:szCs w:val="22"/>
                <w:lang w:val="pl-PL"/>
              </w:rPr>
              <w:t>KURSY I SZKOLENIA PODNOSZĄCE KWALIFIKACJE ZAWODOWE</w:t>
            </w:r>
          </w:p>
          <w:p w14:paraId="6F864BD8" w14:textId="77777777" w:rsidR="00905E2C" w:rsidRPr="00870D22" w:rsidRDefault="00905E2C" w:rsidP="00905E2C">
            <w:pPr>
              <w:pStyle w:val="Default"/>
              <w:numPr>
                <w:ilvl w:val="0"/>
                <w:numId w:val="2"/>
              </w:numPr>
              <w:jc w:val="both"/>
              <w:rPr>
                <w:rFonts w:ascii="DINPro-Regular" w:hAnsi="DINPro-Regular"/>
                <w:sz w:val="22"/>
                <w:szCs w:val="22"/>
                <w:lang w:val="pl-PL"/>
              </w:rPr>
            </w:pPr>
            <w:r w:rsidRPr="00870D22">
              <w:rPr>
                <w:rFonts w:ascii="DINPro-Regular" w:hAnsi="DINPro-Regular"/>
                <w:sz w:val="22"/>
                <w:szCs w:val="22"/>
                <w:lang w:val="pl-PL"/>
              </w:rPr>
              <w:t xml:space="preserve">OPROGRAMOWANIE I SPRZĘT NIEZBĘDNY DO ROZWOJU ZAINTERESOWAŃ NAUKOWYCH BĄDŹ ARTYSTYCZNYCH. </w:t>
            </w:r>
          </w:p>
        </w:tc>
      </w:tr>
    </w:tbl>
    <w:p w14:paraId="5DBF6B56" w14:textId="3ED41054"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7. Zmiany dotyczące przeznaczenia Stypendium powinny być każdorazowo zgłaszane do Stowarzyszenia i realizowane dopiero po uzyskaniu przez Wnioskodawcę zgody Stowarzyszenia na wnioskowaną zmianę. Zmiany nal</w:t>
      </w:r>
      <w:bookmarkStart w:id="0" w:name="_GoBack"/>
      <w:bookmarkEnd w:id="0"/>
      <w:r w:rsidRPr="00870D22">
        <w:rPr>
          <w:rFonts w:ascii="DINPro-Regular" w:hAnsi="DINPro-Regular"/>
          <w:sz w:val="22"/>
          <w:szCs w:val="22"/>
          <w:lang w:val="pl-PL"/>
        </w:rPr>
        <w:t xml:space="preserve">eży zgłaszać w formie pisemnej na adres e-mailowy: </w:t>
      </w:r>
      <w:r w:rsidR="00CD07AD" w:rsidRPr="00CD07AD">
        <w:rPr>
          <w:rFonts w:ascii="DINPro-Regular" w:hAnsi="DINPro-Regular"/>
          <w:sz w:val="22"/>
          <w:szCs w:val="22"/>
          <w:lang w:val="pl-PL"/>
        </w:rPr>
        <w:t>edukacja@tdj.pl</w:t>
      </w:r>
      <w:r w:rsidR="00CD07AD">
        <w:rPr>
          <w:rFonts w:ascii="DINPro-Regular" w:hAnsi="DINPro-Regular"/>
          <w:sz w:val="22"/>
          <w:szCs w:val="22"/>
          <w:lang w:val="pl-PL"/>
        </w:rPr>
        <w:t xml:space="preserve">. </w:t>
      </w:r>
      <w:r w:rsidRPr="00870D22">
        <w:rPr>
          <w:rFonts w:ascii="DINPro-Regular" w:hAnsi="DINPro-Regular"/>
          <w:sz w:val="22"/>
          <w:szCs w:val="22"/>
          <w:lang w:val="pl-PL"/>
        </w:rPr>
        <w:t xml:space="preserve">Wszystkie wydatki, pokrywane ze Stypendium, powinny być: </w:t>
      </w:r>
    </w:p>
    <w:p w14:paraId="1385A633"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A. Poczynione w okresie od 15 sierpnia 2016 roku do 30 czerwca 2017 roku. </w:t>
      </w:r>
    </w:p>
    <w:p w14:paraId="0945B1D8"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B. Udokumentowane fakturami lub dowodami wpłat, wystawianymi na Wnioskodawcę lub Stypendystę (przy czyn na Stypendystę tylko w przypadku jeżeli jest osobą pełnoletnią). </w:t>
      </w:r>
    </w:p>
    <w:p w14:paraId="51C4719A"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8. Wnioskodawca zobowiązany jest do przedstawienia raportu częściowego z wydatkowania Stypendium (zwany dalej Raportem Częściowym) oraz raportu końcowego z  wydatkowania Stypendium (zwany dalej „Raportem Końcowym”), wraz z wymaganymi załącznikami, . </w:t>
      </w:r>
    </w:p>
    <w:p w14:paraId="7846FB61"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9. </w:t>
      </w:r>
      <w:r w:rsidRPr="00870D22">
        <w:rPr>
          <w:rFonts w:ascii="DINPro-Regular" w:hAnsi="DINPro-Regular"/>
          <w:b/>
          <w:bCs/>
          <w:sz w:val="22"/>
          <w:szCs w:val="22"/>
          <w:lang w:val="pl-PL"/>
        </w:rPr>
        <w:t>Wzór Raportu Końcowego i Raportu Częściowego</w:t>
      </w:r>
      <w:r w:rsidRPr="00870D22">
        <w:rPr>
          <w:rFonts w:ascii="DINPro-Regular" w:hAnsi="DINPro-Regular"/>
          <w:sz w:val="22"/>
          <w:szCs w:val="22"/>
          <w:lang w:val="pl-PL"/>
        </w:rPr>
        <w:t xml:space="preserve">(zawierający m.in. listę wymaganych załączników do Wniosku) </w:t>
      </w:r>
      <w:r w:rsidRPr="00870D22">
        <w:rPr>
          <w:rFonts w:ascii="DINPro-Regular" w:hAnsi="DINPro-Regular"/>
          <w:b/>
          <w:bCs/>
          <w:sz w:val="22"/>
          <w:szCs w:val="22"/>
          <w:lang w:val="pl-PL"/>
        </w:rPr>
        <w:t xml:space="preserve">stanowi załącznik nr 2 do Regulaminu. </w:t>
      </w:r>
    </w:p>
    <w:p w14:paraId="5626C1A8"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10. Raport wraz z wymaganymi załącznikami powinny być dostarczone razem, w jednej kopercie z dopiskiem RAPORT - STYPENDIA. </w:t>
      </w:r>
    </w:p>
    <w:p w14:paraId="27E028F8"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13. Adres dostarczenia: Stowarzyszenie TDJ na Rzecz Edukacji i Rozwoju z siedzibą w Katowicach, przy ul. Armii Krajowej 41 (kod pocztowy 40-698)</w:t>
      </w:r>
    </w:p>
    <w:p w14:paraId="5D906AE3"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14. </w:t>
      </w:r>
      <w:r w:rsidRPr="00870D22">
        <w:rPr>
          <w:rFonts w:ascii="DINPro-Regular" w:hAnsi="DINPro-Regular"/>
          <w:b/>
          <w:bCs/>
          <w:sz w:val="22"/>
          <w:szCs w:val="22"/>
          <w:lang w:val="pl-PL"/>
        </w:rPr>
        <w:t xml:space="preserve">Raport Końcowy wraz z wymaganymi załącznikami powinien być przesłany za pośrednictwem operatora pocztowego </w:t>
      </w:r>
      <w:r w:rsidRPr="00870D22">
        <w:rPr>
          <w:rFonts w:ascii="DINPro-Regular" w:hAnsi="DINPro-Regular"/>
          <w:sz w:val="22"/>
          <w:szCs w:val="22"/>
          <w:lang w:val="pl-PL"/>
        </w:rPr>
        <w:t xml:space="preserve">w rozumieniu ustawy z dnia 23 listopada 2012r. - Prawo pocztowe (Dz. U. poz. 1529) </w:t>
      </w:r>
      <w:r w:rsidRPr="00870D22">
        <w:rPr>
          <w:rFonts w:ascii="DINPro-Regular" w:hAnsi="DINPro-Regular"/>
          <w:b/>
          <w:bCs/>
          <w:sz w:val="22"/>
          <w:szCs w:val="22"/>
          <w:lang w:val="pl-PL"/>
        </w:rPr>
        <w:t xml:space="preserve">do dnia 10 lipca 2016 roku (włącznie) – liczy się data nadania u operatora pocztowego (data stempla pocztowego na kopercie). </w:t>
      </w:r>
    </w:p>
    <w:p w14:paraId="08617A88"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15. Raporty niekompletne, nieczytelne, niepodpisane, niezgodne z wzorem Raportu, bez wymaganych załączników, złożone poza wymaganym terminem nie będą uważane za złożone, jeżeli pomimo upływu dodatkowego 7-dniowego terminu wyznaczonego przez Stowarzyszenie, braki te nie zostaną przez Wnioskodawcę uzupełnione </w:t>
      </w:r>
    </w:p>
    <w:p w14:paraId="1EA674BF"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16. Niewykorzystane środki Stypendium powinny być zwrócone na konto Fundacji (47 1020 2498 0000 8802 0373 6790) w nieprzekraczalnym terminie do 10 lipca 2016 roku. </w:t>
      </w:r>
    </w:p>
    <w:p w14:paraId="72D985D8"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17. W przypadku przerwania przez Stypendystę nauki w szkole, rozumianej jako skreślenie z listy uczniów Wnioskodawca zobowiązany jest do niezwłocznego poinformowania w formie pisemnej Stowarzyszenia o zaistniałej sytuacji oraz natychmiastowego zwrotu niewykorzystanej kwoty Stypendium na konto Fundacji. </w:t>
      </w:r>
    </w:p>
    <w:p w14:paraId="1DF0B418"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18. Obowiązek zwrotu Stypendium przez Wnioskodawcę powstaje w przypadku: </w:t>
      </w:r>
    </w:p>
    <w:p w14:paraId="3639C3AD"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A. Nie przesłania w wymaganym terminie i formie rozliczenia Stypendium w formie Raportu wraz z wymaganymi załącznikami. </w:t>
      </w:r>
    </w:p>
    <w:p w14:paraId="61149E36"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B. Nie zrealizowania środków Stypendium w określonym w Umowie terminie (z zastrzeżeniem ust. 17), lub zrealizowanie Stypendium w celu innym, niż zostało określone to w Umowie. </w:t>
      </w:r>
    </w:p>
    <w:p w14:paraId="6F0659B4"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Powyższe sytuację (opisane w pkt. A i B) będą uprawniały Stowarzyszenia do odstąpienia od umowy stypendialnej oraz domagania się do  Wnioskodawcy zwrotu przyznanej kwoty Stypendium. </w:t>
      </w:r>
    </w:p>
    <w:p w14:paraId="61AC314B" w14:textId="77777777" w:rsidR="00905E2C" w:rsidRPr="00870D22" w:rsidRDefault="00905E2C" w:rsidP="00905E2C">
      <w:pPr>
        <w:pStyle w:val="Default"/>
        <w:jc w:val="both"/>
        <w:rPr>
          <w:rFonts w:ascii="DINPro-Regular" w:hAnsi="DINPro-Regular"/>
          <w:b/>
          <w:bCs/>
          <w:sz w:val="22"/>
          <w:szCs w:val="22"/>
          <w:lang w:val="pl-PL"/>
        </w:rPr>
      </w:pPr>
    </w:p>
    <w:p w14:paraId="25EC0175"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b/>
          <w:bCs/>
          <w:sz w:val="22"/>
          <w:szCs w:val="22"/>
          <w:lang w:val="pl-PL"/>
        </w:rPr>
        <w:t xml:space="preserve">V. POSTANOWIENIA KOŃCOWE </w:t>
      </w:r>
    </w:p>
    <w:p w14:paraId="6A00BEF7"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1. Stypendystom, poza przyznanym stypendium, nie przysługują od Stowarzyszenia ani od Fundacji jakiekolwiek inne świadczenia czy wynagrodzenie. </w:t>
      </w:r>
    </w:p>
    <w:p w14:paraId="39AB054A"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2. Stowarzyszenie i Fundacja zastrzegają sobie prawo do wprowadzania zmian w treści Regulaminu. </w:t>
      </w:r>
    </w:p>
    <w:p w14:paraId="70F6AF83"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lastRenderedPageBreak/>
        <w:t xml:space="preserve">3. Wszelkie sprawy wątpliwe i sporne w kwestii interpretacji Regulaminu będą rozpatrywane przez Zarząd Stowarzyszenia </w:t>
      </w:r>
    </w:p>
    <w:p w14:paraId="42B8274E"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4. W kwestiach nieuregulowanych niniejszym Regulaminem stosuje się w szczególności przepisy kodeksu cywilnego. </w:t>
      </w:r>
    </w:p>
    <w:p w14:paraId="2DC8B8C6"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5. Udział w Programie poprzez wysłanie Wniosku wraz z wymaganymi załącznikami oznacza akceptację przez Wnioskodawcę warunków i postanowień Regulaminu. </w:t>
      </w:r>
    </w:p>
    <w:p w14:paraId="08654AD1"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6. Z niniejszym Regulaminem można zapoznać się w siedzibie Stowarzyszenia TDJ, Fundacji TDJ oraz na stronie www.fundacjatdj.pl </w:t>
      </w:r>
    </w:p>
    <w:p w14:paraId="30F3E0F5" w14:textId="77777777" w:rsidR="00905E2C" w:rsidRPr="00870D22" w:rsidRDefault="00905E2C" w:rsidP="00905E2C">
      <w:pPr>
        <w:pStyle w:val="Default"/>
        <w:jc w:val="both"/>
        <w:rPr>
          <w:rFonts w:ascii="DINPro-Regular" w:hAnsi="DINPro-Regular"/>
          <w:sz w:val="22"/>
          <w:szCs w:val="22"/>
          <w:lang w:val="pl-PL"/>
        </w:rPr>
      </w:pPr>
    </w:p>
    <w:p w14:paraId="1709F737"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b/>
          <w:bCs/>
          <w:sz w:val="22"/>
          <w:szCs w:val="22"/>
          <w:lang w:val="pl-PL"/>
        </w:rPr>
        <w:t xml:space="preserve">VI. DANE OSOBOWE </w:t>
      </w:r>
    </w:p>
    <w:p w14:paraId="745DB525" w14:textId="77777777" w:rsidR="00905E2C" w:rsidRPr="00870D22" w:rsidRDefault="00905E2C" w:rsidP="00905E2C">
      <w:pPr>
        <w:pStyle w:val="Default"/>
        <w:jc w:val="both"/>
        <w:rPr>
          <w:rFonts w:ascii="DINPro-Regular" w:hAnsi="DINPro-Regular"/>
          <w:sz w:val="22"/>
          <w:szCs w:val="22"/>
          <w:lang w:val="pl-PL"/>
        </w:rPr>
      </w:pPr>
      <w:r w:rsidRPr="00870D22">
        <w:rPr>
          <w:rFonts w:ascii="DINPro-Regular" w:hAnsi="DINPro-Regular"/>
          <w:sz w:val="22"/>
          <w:szCs w:val="22"/>
          <w:lang w:val="pl-PL"/>
        </w:rPr>
        <w:t xml:space="preserve">1. Administratorem danych osobowych jest Stowarzyszenie TDJ na Rzecz Edukacji i Rozwoju z siedzibą w Katowice, przy ul.  Armii Krajowej 41 (kod pocztowy 40-698) oraz Fundacja TDJ na Rzecz Edukacji i Rozwoju z siedzibą w Wieszowej, przy ul. Moniuszki 1a (kod pocztowy 42-672). Dane osobowe zbierane są przez Stowarzyszenie i Fundację wyłącznie w celu ich przetwarzania dla realizacji Programu Stypendiów Edukacyjnych. Dane nie będą udostępniane odbiorcom danych w rozumieniu art. 7 pkt 6 ustawy o ochronie danych osobowych. Osobie, której dane dotyczą, przysługuje prawo dostępu do treści jej danych oraz możliwość ich poprawiania. Dane są podawane przez osoby, których dotyczą, dobrowolnie, niemniej bez ich podania nie jest możliwa realizacja Programu Stypendiów dla uczniów Fundacji TDJ. </w:t>
      </w:r>
    </w:p>
    <w:p w14:paraId="49FB472C" w14:textId="77777777" w:rsidR="008F56E8" w:rsidRPr="00870D22" w:rsidRDefault="008F56E8" w:rsidP="00905E2C">
      <w:pPr>
        <w:rPr>
          <w:rFonts w:ascii="DINPro-Regular" w:hAnsi="DINPro-Regular"/>
        </w:rPr>
      </w:pPr>
    </w:p>
    <w:sectPr w:rsidR="008F56E8" w:rsidRPr="00870D22" w:rsidSect="00870D22">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1441F" w14:textId="77777777" w:rsidR="00DD095C" w:rsidRDefault="00DD095C" w:rsidP="008F56E8">
      <w:pPr>
        <w:spacing w:after="0" w:line="240" w:lineRule="auto"/>
      </w:pPr>
      <w:r>
        <w:separator/>
      </w:r>
    </w:p>
  </w:endnote>
  <w:endnote w:type="continuationSeparator" w:id="0">
    <w:p w14:paraId="542DFEF5" w14:textId="77777777" w:rsidR="00DD095C" w:rsidRDefault="00DD095C" w:rsidP="008F5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DINPro-Bold">
    <w:altName w:val="Arial"/>
    <w:panose1 w:val="00000000000000000000"/>
    <w:charset w:val="00"/>
    <w:family w:val="modern"/>
    <w:notTrueType/>
    <w:pitch w:val="variable"/>
    <w:sig w:usb0="800002AF" w:usb1="4000206A" w:usb2="00000000" w:usb3="00000000" w:csb0="0000009F" w:csb1="00000000"/>
  </w:font>
  <w:font w:name="DINPro-Regular">
    <w:altName w:val="Arial"/>
    <w:panose1 w:val="00000000000000000000"/>
    <w:charset w:val="00"/>
    <w:family w:val="modern"/>
    <w:notTrueType/>
    <w:pitch w:val="variable"/>
    <w:sig w:usb0="800002AF" w:usb1="4000206A"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7BDA0" w14:textId="53593DDE" w:rsidR="008F56E8" w:rsidRPr="004336A6" w:rsidRDefault="008F56E8" w:rsidP="004336A6">
    <w:pPr>
      <w:spacing w:after="0" w:line="240" w:lineRule="auto"/>
      <w:rPr>
        <w:rStyle w:val="A0"/>
        <w:color w:val="000000" w:themeColor="text1"/>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046D8" w14:textId="77777777" w:rsidR="00DD095C" w:rsidRDefault="00DD095C" w:rsidP="008F56E8">
      <w:pPr>
        <w:spacing w:after="0" w:line="240" w:lineRule="auto"/>
      </w:pPr>
      <w:r>
        <w:separator/>
      </w:r>
    </w:p>
  </w:footnote>
  <w:footnote w:type="continuationSeparator" w:id="0">
    <w:p w14:paraId="15232A29" w14:textId="77777777" w:rsidR="00DD095C" w:rsidRDefault="00DD095C" w:rsidP="008F56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E3CE3" w14:textId="696C6C26" w:rsidR="008F56E8" w:rsidRDefault="008F56E8">
    <w:pPr>
      <w:pStyle w:val="Nagwek"/>
    </w:pPr>
  </w:p>
  <w:p w14:paraId="37929AB8" w14:textId="77777777" w:rsidR="008F56E8" w:rsidRDefault="008F56E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098D642"/>
    <w:lvl w:ilvl="0">
      <w:numFmt w:val="bullet"/>
      <w:lvlText w:val="*"/>
      <w:lvlJc w:val="left"/>
    </w:lvl>
  </w:abstractNum>
  <w:abstractNum w:abstractNumId="1" w15:restartNumberingAfterBreak="0">
    <w:nsid w:val="0A0B7148"/>
    <w:multiLevelType w:val="hybridMultilevel"/>
    <w:tmpl w:val="A4F86B8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596F4B3F"/>
    <w:multiLevelType w:val="hybridMultilevel"/>
    <w:tmpl w:val="17020B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6E8"/>
    <w:rsid w:val="00011744"/>
    <w:rsid w:val="000408C3"/>
    <w:rsid w:val="000902EE"/>
    <w:rsid w:val="001E1831"/>
    <w:rsid w:val="0020697D"/>
    <w:rsid w:val="004336A6"/>
    <w:rsid w:val="00532D18"/>
    <w:rsid w:val="005A0B7C"/>
    <w:rsid w:val="006348EB"/>
    <w:rsid w:val="006E1D69"/>
    <w:rsid w:val="0077326D"/>
    <w:rsid w:val="007F579D"/>
    <w:rsid w:val="00813D05"/>
    <w:rsid w:val="00870D22"/>
    <w:rsid w:val="008F56E8"/>
    <w:rsid w:val="008F6D73"/>
    <w:rsid w:val="00905E2C"/>
    <w:rsid w:val="00976189"/>
    <w:rsid w:val="00980A07"/>
    <w:rsid w:val="00AE52B9"/>
    <w:rsid w:val="00BF3A3D"/>
    <w:rsid w:val="00C76A48"/>
    <w:rsid w:val="00C875F9"/>
    <w:rsid w:val="00CB7DE9"/>
    <w:rsid w:val="00CD07AD"/>
    <w:rsid w:val="00D13C74"/>
    <w:rsid w:val="00D26953"/>
    <w:rsid w:val="00D8308B"/>
    <w:rsid w:val="00DA5A6D"/>
    <w:rsid w:val="00DB729E"/>
    <w:rsid w:val="00DC267F"/>
    <w:rsid w:val="00DD095C"/>
    <w:rsid w:val="00E142F1"/>
    <w:rsid w:val="00EF3B30"/>
    <w:rsid w:val="00F5676E"/>
    <w:rsid w:val="00F604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ADDB3"/>
  <w15:docId w15:val="{08B47E10-534E-4F34-97C2-8BB887A3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56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56E8"/>
  </w:style>
  <w:style w:type="paragraph" w:styleId="Stopka">
    <w:name w:val="footer"/>
    <w:basedOn w:val="Normalny"/>
    <w:link w:val="StopkaZnak"/>
    <w:uiPriority w:val="99"/>
    <w:unhideWhenUsed/>
    <w:rsid w:val="008F56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56E8"/>
  </w:style>
  <w:style w:type="paragraph" w:styleId="Tekstdymka">
    <w:name w:val="Balloon Text"/>
    <w:basedOn w:val="Normalny"/>
    <w:link w:val="TekstdymkaZnak"/>
    <w:uiPriority w:val="99"/>
    <w:semiHidden/>
    <w:unhideWhenUsed/>
    <w:rsid w:val="008F56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56E8"/>
    <w:rPr>
      <w:rFonts w:ascii="Tahoma" w:hAnsi="Tahoma" w:cs="Tahoma"/>
      <w:sz w:val="16"/>
      <w:szCs w:val="16"/>
    </w:rPr>
  </w:style>
  <w:style w:type="character" w:customStyle="1" w:styleId="A1">
    <w:name w:val="A1"/>
    <w:uiPriority w:val="99"/>
    <w:rsid w:val="008F56E8"/>
    <w:rPr>
      <w:rFonts w:cs="Calibri"/>
      <w:b/>
      <w:bCs/>
      <w:color w:val="221E1F"/>
      <w:sz w:val="16"/>
      <w:szCs w:val="16"/>
    </w:rPr>
  </w:style>
  <w:style w:type="paragraph" w:customStyle="1" w:styleId="Pa0">
    <w:name w:val="Pa0"/>
    <w:basedOn w:val="Normalny"/>
    <w:next w:val="Normalny"/>
    <w:uiPriority w:val="99"/>
    <w:rsid w:val="008F56E8"/>
    <w:pPr>
      <w:autoSpaceDE w:val="0"/>
      <w:autoSpaceDN w:val="0"/>
      <w:adjustRightInd w:val="0"/>
      <w:spacing w:after="0" w:line="241" w:lineRule="atLeast"/>
    </w:pPr>
    <w:rPr>
      <w:rFonts w:ascii="Calibri" w:hAnsi="Calibri" w:cs="Times New Roman"/>
      <w:sz w:val="24"/>
      <w:szCs w:val="24"/>
    </w:rPr>
  </w:style>
  <w:style w:type="character" w:customStyle="1" w:styleId="A2">
    <w:name w:val="A2"/>
    <w:uiPriority w:val="99"/>
    <w:rsid w:val="008F56E8"/>
    <w:rPr>
      <w:rFonts w:cs="Minion Pro"/>
      <w:color w:val="221E1F"/>
      <w:sz w:val="18"/>
      <w:szCs w:val="18"/>
    </w:rPr>
  </w:style>
  <w:style w:type="paragraph" w:styleId="Akapitzlist">
    <w:name w:val="List Paragraph"/>
    <w:basedOn w:val="Normalny"/>
    <w:uiPriority w:val="34"/>
    <w:qFormat/>
    <w:rsid w:val="008F56E8"/>
    <w:pPr>
      <w:spacing w:after="160" w:line="259" w:lineRule="auto"/>
      <w:ind w:left="720"/>
      <w:contextualSpacing/>
    </w:pPr>
  </w:style>
  <w:style w:type="character" w:styleId="Hipercze">
    <w:name w:val="Hyperlink"/>
    <w:basedOn w:val="Domylnaczcionkaakapitu"/>
    <w:uiPriority w:val="99"/>
    <w:unhideWhenUsed/>
    <w:rsid w:val="008F56E8"/>
    <w:rPr>
      <w:color w:val="0000FF" w:themeColor="hyperlink"/>
      <w:u w:val="single"/>
    </w:rPr>
  </w:style>
  <w:style w:type="character" w:customStyle="1" w:styleId="A0">
    <w:name w:val="A0"/>
    <w:uiPriority w:val="99"/>
    <w:rsid w:val="008F56E8"/>
    <w:rPr>
      <w:rFonts w:cs="Calibri"/>
      <w:color w:val="221E1F"/>
      <w:sz w:val="12"/>
      <w:szCs w:val="12"/>
    </w:rPr>
  </w:style>
  <w:style w:type="paragraph" w:styleId="Tekstkomentarza">
    <w:name w:val="annotation text"/>
    <w:basedOn w:val="Normalny"/>
    <w:link w:val="TekstkomentarzaZnak"/>
    <w:uiPriority w:val="99"/>
    <w:semiHidden/>
    <w:unhideWhenUsed/>
    <w:rsid w:val="007F579D"/>
    <w:pPr>
      <w:spacing w:after="160" w:line="240" w:lineRule="auto"/>
    </w:pPr>
    <w:rPr>
      <w:sz w:val="20"/>
      <w:szCs w:val="20"/>
    </w:rPr>
  </w:style>
  <w:style w:type="character" w:customStyle="1" w:styleId="TekstkomentarzaZnak">
    <w:name w:val="Tekst komentarza Znak"/>
    <w:basedOn w:val="Domylnaczcionkaakapitu"/>
    <w:link w:val="Tekstkomentarza"/>
    <w:uiPriority w:val="99"/>
    <w:semiHidden/>
    <w:rsid w:val="007F579D"/>
    <w:rPr>
      <w:sz w:val="20"/>
      <w:szCs w:val="20"/>
    </w:rPr>
  </w:style>
  <w:style w:type="paragraph" w:customStyle="1" w:styleId="Default">
    <w:name w:val="Default"/>
    <w:rsid w:val="00905E2C"/>
    <w:pPr>
      <w:autoSpaceDE w:val="0"/>
      <w:autoSpaceDN w:val="0"/>
      <w:adjustRightInd w:val="0"/>
      <w:spacing w:after="0" w:line="240" w:lineRule="auto"/>
    </w:pPr>
    <w:rPr>
      <w:rFonts w:ascii="Calibri" w:hAnsi="Calibri" w:cs="Calibri"/>
      <w:color w:val="000000"/>
      <w:sz w:val="24"/>
      <w:szCs w:val="24"/>
      <w:lang w:val="en-US"/>
    </w:rPr>
  </w:style>
  <w:style w:type="character" w:customStyle="1" w:styleId="5yl5">
    <w:name w:val="_5yl5"/>
    <w:basedOn w:val="Domylnaczcionkaakapitu"/>
    <w:rsid w:val="00905E2C"/>
  </w:style>
  <w:style w:type="character" w:styleId="Odwoaniedokomentarza">
    <w:name w:val="annotation reference"/>
    <w:basedOn w:val="Domylnaczcionkaakapitu"/>
    <w:uiPriority w:val="99"/>
    <w:semiHidden/>
    <w:unhideWhenUsed/>
    <w:rsid w:val="00EF3B30"/>
    <w:rPr>
      <w:sz w:val="16"/>
      <w:szCs w:val="16"/>
    </w:rPr>
  </w:style>
  <w:style w:type="paragraph" w:styleId="Tematkomentarza">
    <w:name w:val="annotation subject"/>
    <w:basedOn w:val="Tekstkomentarza"/>
    <w:next w:val="Tekstkomentarza"/>
    <w:link w:val="TematkomentarzaZnak"/>
    <w:uiPriority w:val="99"/>
    <w:semiHidden/>
    <w:unhideWhenUsed/>
    <w:rsid w:val="00EF3B30"/>
    <w:pPr>
      <w:spacing w:after="200"/>
    </w:pPr>
    <w:rPr>
      <w:b/>
      <w:bCs/>
    </w:rPr>
  </w:style>
  <w:style w:type="character" w:customStyle="1" w:styleId="TematkomentarzaZnak">
    <w:name w:val="Temat komentarza Znak"/>
    <w:basedOn w:val="TekstkomentarzaZnak"/>
    <w:link w:val="Tematkomentarza"/>
    <w:uiPriority w:val="99"/>
    <w:semiHidden/>
    <w:rsid w:val="00EF3B30"/>
    <w:rPr>
      <w:b/>
      <w:bCs/>
      <w:sz w:val="20"/>
      <w:szCs w:val="20"/>
    </w:rPr>
  </w:style>
  <w:style w:type="paragraph" w:styleId="Poprawka">
    <w:name w:val="Revision"/>
    <w:hidden/>
    <w:uiPriority w:val="99"/>
    <w:semiHidden/>
    <w:rsid w:val="002069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DE260-920C-40DB-813A-B2D9F77B7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2133</Words>
  <Characters>12799</Characters>
  <Application>Microsoft Office Word</Application>
  <DocSecurity>0</DocSecurity>
  <Lines>106</Lines>
  <Paragraphs>29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Justyna Jesionek</cp:lastModifiedBy>
  <cp:revision>4</cp:revision>
  <dcterms:created xsi:type="dcterms:W3CDTF">2016-07-22T12:45:00Z</dcterms:created>
  <dcterms:modified xsi:type="dcterms:W3CDTF">2016-07-25T07:19:00Z</dcterms:modified>
</cp:coreProperties>
</file>