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REGULAMIN XI</w:t>
      </w:r>
      <w:r w:rsidR="00453ADF">
        <w:rPr>
          <w:bCs/>
          <w:sz w:val="24"/>
          <w:szCs w:val="24"/>
        </w:rPr>
        <w:t>I</w:t>
      </w:r>
      <w:r w:rsidRPr="00DE24DA">
        <w:rPr>
          <w:bCs/>
          <w:sz w:val="24"/>
          <w:szCs w:val="24"/>
        </w:rPr>
        <w:t xml:space="preserve"> KONKURSU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 xml:space="preserve">Skomplikowane i proste. Młodzi uczeni o swoich badaniach 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 </w:t>
      </w:r>
      <w:r w:rsidRPr="00DE24DA">
        <w:rPr>
          <w:bCs/>
          <w:sz w:val="24"/>
          <w:szCs w:val="24"/>
        </w:rPr>
        <w:tab/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A. Postanowienia ogólne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 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 xml:space="preserve">1. Konkurs „SKOMPLIKOWANE I PROSTE. MŁODZI UCZENI O SWOICH BADANIACH” (zwany dalej „Konkursem”) jest organizowany przez </w:t>
      </w:r>
      <w:r w:rsidR="00453ADF">
        <w:rPr>
          <w:bCs/>
          <w:sz w:val="24"/>
          <w:szCs w:val="24"/>
        </w:rPr>
        <w:t>Fundację Forum Akademickie</w:t>
      </w:r>
      <w:r w:rsidRPr="00DE24DA">
        <w:rPr>
          <w:bCs/>
          <w:sz w:val="24"/>
          <w:szCs w:val="24"/>
        </w:rPr>
        <w:t xml:space="preserve"> (zwaną dalej „Organizatorem”) z siedzibą w Lublinie ul. Zana 38, wydawcę miesięcznika „Forum Akademickie”, na terytorium Rzeczypospolitej Polskiej.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 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2. Fundatorzy nagród w Konkursie (zwani dalej „Fundatorami”):</w:t>
      </w:r>
    </w:p>
    <w:p w:rsidR="00DE24DA" w:rsidRPr="00DE24DA" w:rsidRDefault="00453ADF" w:rsidP="00DE24D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Emapa</w:t>
      </w:r>
      <w:r w:rsidR="00DE24DA" w:rsidRPr="00DE24DA">
        <w:rPr>
          <w:bCs/>
          <w:sz w:val="24"/>
          <w:szCs w:val="24"/>
        </w:rPr>
        <w:t xml:space="preserve"> SA</w:t>
      </w:r>
      <w:r w:rsidR="00CE1B7E" w:rsidRPr="00CE1B7E">
        <w:rPr>
          <w:bCs/>
          <w:sz w:val="24"/>
          <w:szCs w:val="24"/>
        </w:rPr>
        <w:t>, ul. Fort Wola 22, 01-258</w:t>
      </w:r>
      <w:r w:rsidR="00DE24DA" w:rsidRPr="00CE1B7E">
        <w:rPr>
          <w:bCs/>
          <w:sz w:val="24"/>
          <w:szCs w:val="24"/>
        </w:rPr>
        <w:t xml:space="preserve"> Warszawa</w:t>
      </w:r>
    </w:p>
    <w:p w:rsidR="00DE24DA" w:rsidRPr="00DE24DA" w:rsidRDefault="00DE24DA" w:rsidP="00DE24DA">
      <w:pPr>
        <w:rPr>
          <w:bCs/>
          <w:sz w:val="24"/>
          <w:szCs w:val="24"/>
          <w:lang w:val="en-US"/>
        </w:rPr>
      </w:pPr>
      <w:r w:rsidRPr="00DE24DA">
        <w:rPr>
          <w:bCs/>
          <w:sz w:val="24"/>
          <w:szCs w:val="24"/>
          <w:lang w:val="en-US"/>
        </w:rPr>
        <w:t>Kingston Technology Company, Inc., 17600 Newhope Street, Fountain Valley, CA 92708 USA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Plagiat.pl Sp. z o.o., ul. Etiudy Rewolucyjnej 32a, 02-643 Warszawa</w:t>
      </w:r>
    </w:p>
    <w:p w:rsid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Fundacja na rzecz Nauki Polskiej, ul. Grażyny 11, 02-548 Warszawa</w:t>
      </w:r>
    </w:p>
    <w:p w:rsidR="00453ADF" w:rsidRPr="00DE24DA" w:rsidRDefault="00453ADF" w:rsidP="00DE24DA">
      <w:pPr>
        <w:rPr>
          <w:bCs/>
          <w:sz w:val="24"/>
          <w:szCs w:val="24"/>
        </w:rPr>
      </w:pPr>
      <w:r w:rsidRPr="00CE1B7E">
        <w:rPr>
          <w:bCs/>
          <w:sz w:val="24"/>
          <w:szCs w:val="24"/>
        </w:rPr>
        <w:t>Statsoft</w:t>
      </w:r>
      <w:r w:rsidR="00CE1B7E">
        <w:rPr>
          <w:bCs/>
          <w:sz w:val="24"/>
          <w:szCs w:val="24"/>
        </w:rPr>
        <w:t>, ul. Kraszewskiego 36, 30-110 Kraków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Stowarzyszenie Zbiorowego Zarządzania Prawami Autorskimi Twórców Dzieł Naukowych i Technicznych Kopipol, ul. Warszawska 30/lok. 19, 25-312 Kielce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Wydawnictwo Naukowe PWN, ul. Daimlera 2, 02-460 Warszawa</w:t>
      </w:r>
    </w:p>
    <w:p w:rsidR="00DE24DA" w:rsidRPr="00DE24DA" w:rsidRDefault="00AF03A5" w:rsidP="00DE24D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Fundacja Forum Akademickie</w:t>
      </w:r>
      <w:r w:rsidR="00DE24DA" w:rsidRPr="00DE24DA">
        <w:rPr>
          <w:bCs/>
          <w:sz w:val="24"/>
          <w:szCs w:val="24"/>
        </w:rPr>
        <w:t>, ul. Zana 38, 20-601 Lublin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Patronem konkursu jest Fundacja Rozwoju Systemu Edukacji, ul. Mokotowska 43,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 xml:space="preserve"> 00-551 Warszawa.</w:t>
      </w:r>
    </w:p>
    <w:p w:rsidR="00DE24DA" w:rsidRPr="00DE24DA" w:rsidRDefault="00DE24DA" w:rsidP="00DE24DA">
      <w:pPr>
        <w:rPr>
          <w:bCs/>
          <w:sz w:val="24"/>
          <w:szCs w:val="24"/>
        </w:rPr>
      </w:pP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3. Honorowy patronat nad Konkursem obejmuje Minister Nauki i Szkolnictwa Wyższego.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 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4. W Konkursie mogą brać udział wyłącznie osoby fizyczne z wyłączeniem: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 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 xml:space="preserve">(a) pracowników oraz stron umów cywilnoprawnych zawieranych przez Organizatora,  Fundatorów lub spółek zależnych od powyżej wymienionych; 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 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(b) innych osób, które brały udział w organizowaniu Konkursu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 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(c) osób najbliższych wobec osób wymienionych w punktach (a) i (b) powyżej, to jest osób będących wobec takiej osoby małżonkiem, wstępnym, zstępnym, rodzeństwem, powinowatym w tej samej linii lub stopniu, osobą pozostającą w stosunku przysposobienia lub jej małżonkiem, a także osobą pozostającą we wspólnym pożyciu.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 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B. Czas trwania Konkursu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 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Konkurs jest organizowany w okres</w:t>
      </w:r>
      <w:r w:rsidR="00551433">
        <w:rPr>
          <w:bCs/>
          <w:sz w:val="24"/>
          <w:szCs w:val="24"/>
        </w:rPr>
        <w:t>ie od 1 lipca do 31 grudnia 2016</w:t>
      </w:r>
      <w:r w:rsidRPr="00DE24DA">
        <w:rPr>
          <w:bCs/>
          <w:sz w:val="24"/>
          <w:szCs w:val="24"/>
        </w:rPr>
        <w:t xml:space="preserve"> roku. Prace</w:t>
      </w:r>
      <w:r w:rsidR="00551433">
        <w:rPr>
          <w:bCs/>
          <w:sz w:val="24"/>
          <w:szCs w:val="24"/>
        </w:rPr>
        <w:t xml:space="preserve"> konkursowe można nadsyłać do 9 września 2016</w:t>
      </w:r>
      <w:r w:rsidRPr="00DE24DA">
        <w:rPr>
          <w:bCs/>
          <w:sz w:val="24"/>
          <w:szCs w:val="24"/>
        </w:rPr>
        <w:t xml:space="preserve"> roku. Rozstrzygnięcie</w:t>
      </w:r>
      <w:r w:rsidR="00551433">
        <w:rPr>
          <w:bCs/>
          <w:sz w:val="24"/>
          <w:szCs w:val="24"/>
        </w:rPr>
        <w:t xml:space="preserve"> konkursu nastąpi w grudniu 2016</w:t>
      </w:r>
      <w:r w:rsidR="00F47AB2">
        <w:rPr>
          <w:bCs/>
          <w:sz w:val="24"/>
          <w:szCs w:val="24"/>
        </w:rPr>
        <w:t>. Odbiór nagród do 31 marca 2017</w:t>
      </w:r>
      <w:r w:rsidRPr="00DE24DA">
        <w:rPr>
          <w:bCs/>
          <w:sz w:val="24"/>
          <w:szCs w:val="24"/>
        </w:rPr>
        <w:t xml:space="preserve"> roku.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 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C. Komisja Konkursowa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 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 xml:space="preserve">W celu zapewnienia prawidłowej organizacji i przebiegu Konkursu, a w szczególności w celu dokonania oceny nadesłanych prac konkursowych oraz sposobu wyłonienia zwycięzców Konkursu, Organizator powoła Komisję Konkursową. W skład Komisji Konkursowej wejdą </w:t>
      </w:r>
      <w:r w:rsidRPr="00DE24DA">
        <w:rPr>
          <w:bCs/>
          <w:sz w:val="24"/>
          <w:szCs w:val="24"/>
        </w:rPr>
        <w:lastRenderedPageBreak/>
        <w:t xml:space="preserve">osoby delegowane przez Organizatora. Decyzje podjęte przez Komisję Konkursową są ostateczne i nie podlegają zaskarżeniu. 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 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D. Nagrody i wyróżnienia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 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Nagrodami w Konkursie (dalej „Nagrody”) są:</w:t>
      </w:r>
    </w:p>
    <w:p w:rsidR="00DE24DA" w:rsidRPr="00DE24DA" w:rsidRDefault="00DE24DA" w:rsidP="00DE24DA">
      <w:pPr>
        <w:rPr>
          <w:bCs/>
          <w:sz w:val="24"/>
          <w:szCs w:val="24"/>
        </w:rPr>
      </w:pP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Nagrody</w:t>
      </w:r>
    </w:p>
    <w:p w:rsidR="00DE24DA" w:rsidRPr="00DE24DA" w:rsidRDefault="00DE24DA" w:rsidP="00DE24DA">
      <w:pPr>
        <w:rPr>
          <w:bCs/>
          <w:sz w:val="24"/>
          <w:szCs w:val="24"/>
        </w:rPr>
      </w:pPr>
    </w:p>
    <w:p w:rsidR="009E5150" w:rsidRPr="009E5150" w:rsidRDefault="009E5150" w:rsidP="009E5150">
      <w:pPr>
        <w:rPr>
          <w:b/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t>Laureat I nagrody otrzyma:</w:t>
      </w:r>
    </w:p>
    <w:p w:rsidR="009E5150" w:rsidRPr="009E5150" w:rsidRDefault="009E5150" w:rsidP="009E5150">
      <w:pPr>
        <w:rPr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t xml:space="preserve">1. </w:t>
      </w:r>
      <w:r w:rsidRPr="009E5150">
        <w:rPr>
          <w:bCs/>
          <w:sz w:val="24"/>
          <w:szCs w:val="24"/>
        </w:rPr>
        <w:t>Nagrodę pieniężną w wysokości 5.500 zł – od Stowarzyszenia KOPIPOL</w:t>
      </w:r>
    </w:p>
    <w:p w:rsidR="009E5150" w:rsidRPr="009E5150" w:rsidRDefault="009E5150" w:rsidP="009E5150">
      <w:pPr>
        <w:rPr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t xml:space="preserve">2. </w:t>
      </w:r>
      <w:r w:rsidRPr="009E5150">
        <w:rPr>
          <w:bCs/>
          <w:sz w:val="24"/>
          <w:szCs w:val="24"/>
        </w:rPr>
        <w:t>Nagrodę pieniężną w wysokości 2.500 zł – od firmy PLAGIAT.PL</w:t>
      </w:r>
    </w:p>
    <w:p w:rsidR="009E5150" w:rsidRPr="009E5150" w:rsidRDefault="009E5150" w:rsidP="009E5150">
      <w:pPr>
        <w:rPr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t>3.</w:t>
      </w:r>
      <w:r w:rsidRPr="009E5150">
        <w:rPr>
          <w:bCs/>
          <w:sz w:val="24"/>
          <w:szCs w:val="24"/>
        </w:rPr>
        <w:t xml:space="preserve"> Nagrodę pieniężną w wysokości 1000 zł oraz udział w dwudniowym kursie </w:t>
      </w:r>
      <w:r w:rsidRPr="009E5150">
        <w:rPr>
          <w:bCs/>
          <w:i/>
          <w:iCs/>
          <w:sz w:val="24"/>
          <w:szCs w:val="24"/>
        </w:rPr>
        <w:t>Data mining - kurs podstawowy</w:t>
      </w:r>
      <w:r w:rsidRPr="009E5150">
        <w:rPr>
          <w:bCs/>
          <w:sz w:val="24"/>
          <w:szCs w:val="24"/>
        </w:rPr>
        <w:t>, prowadzonym z wykorzystaniem programu Statistica Data Miner (o wartości 1545 zł) – od firmy StatSoft</w:t>
      </w:r>
    </w:p>
    <w:p w:rsidR="009E5150" w:rsidRPr="009E5150" w:rsidRDefault="009E5150" w:rsidP="009E5150">
      <w:pPr>
        <w:rPr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t xml:space="preserve">4. </w:t>
      </w:r>
      <w:r w:rsidRPr="009E5150">
        <w:rPr>
          <w:bCs/>
          <w:sz w:val="24"/>
          <w:szCs w:val="24"/>
        </w:rPr>
        <w:t>Dwudniowe szkolenie podstawowe z obsługi Mapinfo Pro + zestaw Mapy cyfrowe Emapa, licencja na jedno stanowisko (Mapa administracyjna Polski z danymi statystycznymi GUS + Mapa topograficzna przeglądowa Polski) – od firmy Emapa</w:t>
      </w:r>
    </w:p>
    <w:p w:rsidR="009E5150" w:rsidRPr="009E5150" w:rsidRDefault="009E5150" w:rsidP="009E5150">
      <w:pPr>
        <w:rPr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t>5.</w:t>
      </w:r>
      <w:r w:rsidRPr="009E5150">
        <w:rPr>
          <w:bCs/>
          <w:sz w:val="24"/>
          <w:szCs w:val="24"/>
        </w:rPr>
        <w:t xml:space="preserve"> Urządzenie MLWG3PRO</w:t>
      </w:r>
      <w:r w:rsidRPr="009E5150" w:rsidDel="00397BD4">
        <w:rPr>
          <w:bCs/>
          <w:sz w:val="24"/>
          <w:szCs w:val="24"/>
        </w:rPr>
        <w:t xml:space="preserve"> </w:t>
      </w:r>
      <w:r w:rsidRPr="009E5150">
        <w:rPr>
          <w:bCs/>
          <w:sz w:val="24"/>
          <w:szCs w:val="24"/>
        </w:rPr>
        <w:t>do ładowania smartfonów i tabletów, z pamięcią 64 GB i funkcją routera – od firmy KINGSTON Technology</w:t>
      </w:r>
    </w:p>
    <w:p w:rsidR="009E5150" w:rsidRPr="009E5150" w:rsidRDefault="009E5150" w:rsidP="009E5150">
      <w:pPr>
        <w:rPr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t>6.</w:t>
      </w:r>
      <w:r w:rsidRPr="009E5150">
        <w:rPr>
          <w:bCs/>
          <w:sz w:val="24"/>
          <w:szCs w:val="24"/>
        </w:rPr>
        <w:t xml:space="preserve"> Książki o łącznej wartości 700 zł z oferty Wydawnictwa Naukowego PWN (w cenach katalogowych)</w:t>
      </w:r>
    </w:p>
    <w:p w:rsidR="009E5150" w:rsidRPr="009E5150" w:rsidRDefault="009E5150" w:rsidP="009E5150">
      <w:pPr>
        <w:rPr>
          <w:bCs/>
          <w:sz w:val="24"/>
          <w:szCs w:val="24"/>
        </w:rPr>
      </w:pPr>
    </w:p>
    <w:p w:rsidR="009E5150" w:rsidRPr="009E5150" w:rsidRDefault="009E5150" w:rsidP="009E5150">
      <w:pPr>
        <w:rPr>
          <w:b/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t>Laureat II nagrody otrzyma:</w:t>
      </w:r>
    </w:p>
    <w:p w:rsidR="009E5150" w:rsidRPr="009E5150" w:rsidRDefault="009E5150" w:rsidP="009E5150">
      <w:pPr>
        <w:rPr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t>1.</w:t>
      </w:r>
      <w:r w:rsidRPr="009E5150">
        <w:rPr>
          <w:bCs/>
          <w:sz w:val="24"/>
          <w:szCs w:val="24"/>
        </w:rPr>
        <w:t xml:space="preserve"> Nagrodę pieniężną w wysokości 3.500 zł – od Stowarzyszenia KOPIPOL</w:t>
      </w:r>
    </w:p>
    <w:p w:rsidR="009E5150" w:rsidRPr="009E5150" w:rsidRDefault="009E5150" w:rsidP="009E5150">
      <w:pPr>
        <w:rPr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t>2.</w:t>
      </w:r>
      <w:r w:rsidRPr="009E5150">
        <w:rPr>
          <w:bCs/>
          <w:sz w:val="24"/>
          <w:szCs w:val="24"/>
        </w:rPr>
        <w:t xml:space="preserve"> Nagrodę pieniężną w wysokości 1000 zł oraz</w:t>
      </w:r>
      <w:r w:rsidRPr="009E5150">
        <w:rPr>
          <w:b/>
          <w:bCs/>
          <w:sz w:val="24"/>
          <w:szCs w:val="24"/>
        </w:rPr>
        <w:t xml:space="preserve"> </w:t>
      </w:r>
      <w:r w:rsidRPr="009E5150">
        <w:rPr>
          <w:bCs/>
          <w:sz w:val="24"/>
          <w:szCs w:val="24"/>
        </w:rPr>
        <w:t xml:space="preserve">udział w dwudniowym kursie </w:t>
      </w:r>
      <w:r w:rsidRPr="009E5150">
        <w:rPr>
          <w:bCs/>
          <w:i/>
          <w:sz w:val="24"/>
          <w:szCs w:val="24"/>
        </w:rPr>
        <w:t xml:space="preserve">Statistica </w:t>
      </w:r>
      <w:r w:rsidRPr="009E5150">
        <w:rPr>
          <w:bCs/>
          <w:iCs/>
          <w:sz w:val="24"/>
          <w:szCs w:val="24"/>
        </w:rPr>
        <w:t xml:space="preserve">- </w:t>
      </w:r>
      <w:r w:rsidRPr="009E5150">
        <w:rPr>
          <w:bCs/>
          <w:i/>
          <w:iCs/>
          <w:sz w:val="24"/>
          <w:szCs w:val="24"/>
        </w:rPr>
        <w:t>kurs podstawowy</w:t>
      </w:r>
      <w:r w:rsidRPr="009E5150">
        <w:rPr>
          <w:bCs/>
          <w:sz w:val="24"/>
          <w:szCs w:val="24"/>
        </w:rPr>
        <w:t xml:space="preserve"> (o wartości 995 zł) – od firmy StatSoft</w:t>
      </w:r>
    </w:p>
    <w:p w:rsidR="009E5150" w:rsidRPr="009E5150" w:rsidRDefault="009E5150" w:rsidP="009E5150">
      <w:pPr>
        <w:rPr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t xml:space="preserve">3. </w:t>
      </w:r>
      <w:r w:rsidRPr="009E5150">
        <w:rPr>
          <w:bCs/>
          <w:sz w:val="24"/>
          <w:szCs w:val="24"/>
        </w:rPr>
        <w:t>Zestaw Mapy cyfrowe Emapa, licencja na jedno stanowisko (Mapa administracyjna Polski z danymi statystycznymi GUS + Mapa Topograficzna przeglądowa Polski) – od firmy Emapa</w:t>
      </w:r>
      <w:r w:rsidRPr="009E5150">
        <w:rPr>
          <w:bCs/>
          <w:sz w:val="24"/>
          <w:szCs w:val="24"/>
        </w:rPr>
        <w:br/>
      </w:r>
      <w:r w:rsidRPr="009E5150">
        <w:rPr>
          <w:b/>
          <w:bCs/>
          <w:sz w:val="24"/>
          <w:szCs w:val="24"/>
        </w:rPr>
        <w:t>4.</w:t>
      </w:r>
      <w:r w:rsidRPr="009E5150">
        <w:rPr>
          <w:bCs/>
          <w:sz w:val="24"/>
          <w:szCs w:val="24"/>
        </w:rPr>
        <w:t xml:space="preserve"> Urządzenie MLWG3PRO</w:t>
      </w:r>
      <w:r w:rsidRPr="009E5150" w:rsidDel="00397BD4">
        <w:rPr>
          <w:bCs/>
          <w:sz w:val="24"/>
          <w:szCs w:val="24"/>
        </w:rPr>
        <w:t xml:space="preserve"> </w:t>
      </w:r>
      <w:r w:rsidRPr="009E5150">
        <w:rPr>
          <w:bCs/>
          <w:sz w:val="24"/>
          <w:szCs w:val="24"/>
        </w:rPr>
        <w:t>do ładowania smartfonów i tabletów, z pamięcią 64 GB i funkcją routera – od firmy KINGSTON Technology</w:t>
      </w:r>
    </w:p>
    <w:p w:rsidR="009E5150" w:rsidRPr="009E5150" w:rsidRDefault="009E5150" w:rsidP="009E5150">
      <w:pPr>
        <w:rPr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t>5.</w:t>
      </w:r>
      <w:r w:rsidRPr="009E5150">
        <w:rPr>
          <w:bCs/>
          <w:sz w:val="24"/>
          <w:szCs w:val="24"/>
        </w:rPr>
        <w:t xml:space="preserve"> Książki o łącznej wartości 700 zł z oferty Wydawnictwa Naukowego PWN</w:t>
      </w:r>
    </w:p>
    <w:p w:rsidR="009E5150" w:rsidRPr="009E5150" w:rsidRDefault="009E5150" w:rsidP="009E5150">
      <w:pPr>
        <w:rPr>
          <w:b/>
          <w:bCs/>
          <w:sz w:val="24"/>
          <w:szCs w:val="24"/>
        </w:rPr>
      </w:pPr>
    </w:p>
    <w:p w:rsidR="009E5150" w:rsidRPr="009E5150" w:rsidRDefault="009E5150" w:rsidP="009E5150">
      <w:pPr>
        <w:rPr>
          <w:b/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t>Laureat III nagrody otrzyma:</w:t>
      </w:r>
    </w:p>
    <w:p w:rsidR="009E5150" w:rsidRPr="009E5150" w:rsidRDefault="009E5150" w:rsidP="009E5150">
      <w:pPr>
        <w:rPr>
          <w:b/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t xml:space="preserve">1. </w:t>
      </w:r>
      <w:r w:rsidRPr="009E5150">
        <w:rPr>
          <w:bCs/>
          <w:sz w:val="24"/>
          <w:szCs w:val="24"/>
        </w:rPr>
        <w:t>Nagrodę pieniężną w wysokości 2.000 zł – od Stowarzyszenia KOPIPOL</w:t>
      </w:r>
    </w:p>
    <w:p w:rsidR="009E5150" w:rsidRPr="009E5150" w:rsidRDefault="009E5150" w:rsidP="009E5150">
      <w:pPr>
        <w:rPr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t>2.</w:t>
      </w:r>
      <w:r w:rsidRPr="009E5150">
        <w:rPr>
          <w:bCs/>
          <w:sz w:val="24"/>
          <w:szCs w:val="24"/>
        </w:rPr>
        <w:t xml:space="preserve"> Udział w dwudniowym kursie </w:t>
      </w:r>
      <w:r w:rsidRPr="009E5150">
        <w:rPr>
          <w:bCs/>
          <w:i/>
          <w:iCs/>
          <w:sz w:val="24"/>
          <w:szCs w:val="24"/>
        </w:rPr>
        <w:t>Sieci neuronowe z wykorzystaniem programu Statistica Automatyczne Sieci Neuronowe</w:t>
      </w:r>
      <w:r w:rsidRPr="009E5150">
        <w:rPr>
          <w:bCs/>
          <w:sz w:val="24"/>
          <w:szCs w:val="24"/>
        </w:rPr>
        <w:t xml:space="preserve"> (o wartości 1445 zł) – od firmy StatSoft</w:t>
      </w:r>
    </w:p>
    <w:p w:rsidR="009E5150" w:rsidRPr="009E5150" w:rsidRDefault="009E5150" w:rsidP="009E5150">
      <w:pPr>
        <w:rPr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t xml:space="preserve">3. </w:t>
      </w:r>
      <w:r w:rsidRPr="009E5150">
        <w:rPr>
          <w:bCs/>
          <w:sz w:val="24"/>
          <w:szCs w:val="24"/>
        </w:rPr>
        <w:t>Zestaw Mapy cyfrowe Emapa, licencja na jedno stanowisko (Mapa administracyjna Polski z danymi statystycznymi GUS + Mapa Topograficzna przeglądowa Polski) – od firmy Emapa</w:t>
      </w:r>
    </w:p>
    <w:p w:rsidR="009E5150" w:rsidRPr="009E5150" w:rsidRDefault="009E5150" w:rsidP="009E5150">
      <w:pPr>
        <w:rPr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t>4.</w:t>
      </w:r>
      <w:r w:rsidRPr="009E5150">
        <w:rPr>
          <w:bCs/>
          <w:sz w:val="24"/>
          <w:szCs w:val="24"/>
        </w:rPr>
        <w:t xml:space="preserve"> Urządzenie MLWG3PRO</w:t>
      </w:r>
      <w:r w:rsidRPr="009E5150" w:rsidDel="00397BD4">
        <w:rPr>
          <w:bCs/>
          <w:sz w:val="24"/>
          <w:szCs w:val="24"/>
        </w:rPr>
        <w:t xml:space="preserve"> </w:t>
      </w:r>
      <w:r w:rsidRPr="009E5150">
        <w:rPr>
          <w:bCs/>
          <w:sz w:val="24"/>
          <w:szCs w:val="24"/>
        </w:rPr>
        <w:t>do ładowania smartfonów i tabletów, z pamięcią 64 GB i funkcją routera – od firmy KINGSTON Technology</w:t>
      </w:r>
    </w:p>
    <w:p w:rsidR="009E5150" w:rsidRPr="009E5150" w:rsidRDefault="009E5150" w:rsidP="009E5150">
      <w:pPr>
        <w:rPr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t>5.</w:t>
      </w:r>
      <w:r w:rsidRPr="009E5150">
        <w:rPr>
          <w:bCs/>
          <w:sz w:val="24"/>
          <w:szCs w:val="24"/>
        </w:rPr>
        <w:t xml:space="preserve"> Książki o łącznej wartości 700 zł z oferty Wydawnictwa Naukowego PWN</w:t>
      </w:r>
    </w:p>
    <w:p w:rsidR="009E5150" w:rsidRPr="009E5150" w:rsidRDefault="009E5150" w:rsidP="009E5150">
      <w:pPr>
        <w:rPr>
          <w:b/>
          <w:bCs/>
          <w:sz w:val="24"/>
          <w:szCs w:val="24"/>
        </w:rPr>
      </w:pPr>
    </w:p>
    <w:p w:rsidR="009E5150" w:rsidRPr="009E5150" w:rsidRDefault="009E5150" w:rsidP="009E5150">
      <w:pPr>
        <w:rPr>
          <w:b/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t>Wyróżnienia:</w:t>
      </w:r>
    </w:p>
    <w:p w:rsidR="009E5150" w:rsidRPr="009E5150" w:rsidRDefault="009E5150" w:rsidP="009E5150">
      <w:pPr>
        <w:rPr>
          <w:bCs/>
          <w:sz w:val="24"/>
          <w:szCs w:val="24"/>
        </w:rPr>
      </w:pPr>
      <w:r w:rsidRPr="009E5150">
        <w:rPr>
          <w:bCs/>
          <w:sz w:val="24"/>
          <w:szCs w:val="24"/>
        </w:rPr>
        <w:t xml:space="preserve">Przewidujemy </w:t>
      </w:r>
      <w:r w:rsidRPr="009E5150">
        <w:rPr>
          <w:b/>
          <w:bCs/>
          <w:sz w:val="24"/>
          <w:szCs w:val="24"/>
        </w:rPr>
        <w:t>cztery</w:t>
      </w:r>
      <w:r w:rsidRPr="009E5150">
        <w:rPr>
          <w:bCs/>
          <w:sz w:val="24"/>
          <w:szCs w:val="24"/>
        </w:rPr>
        <w:t xml:space="preserve"> równorzędne wyróżnienia. Laureat każdego z nich otrzyma:</w:t>
      </w:r>
    </w:p>
    <w:p w:rsidR="009E5150" w:rsidRPr="009E5150" w:rsidRDefault="009E5150" w:rsidP="009E5150">
      <w:pPr>
        <w:rPr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t>1.</w:t>
      </w:r>
      <w:r w:rsidRPr="009E5150">
        <w:rPr>
          <w:bCs/>
          <w:sz w:val="24"/>
          <w:szCs w:val="24"/>
        </w:rPr>
        <w:t xml:space="preserve"> Nagrodę pieniężną w wysokości 1000 zł – od Stowarzyszenia KOPIPOL</w:t>
      </w:r>
    </w:p>
    <w:p w:rsidR="009E5150" w:rsidRPr="009E5150" w:rsidRDefault="009E5150" w:rsidP="009E5150">
      <w:pPr>
        <w:rPr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t>2.</w:t>
      </w:r>
      <w:r w:rsidRPr="009E5150">
        <w:rPr>
          <w:bCs/>
          <w:sz w:val="24"/>
          <w:szCs w:val="24"/>
        </w:rPr>
        <w:t xml:space="preserve"> Udział w dwudniowym kursie</w:t>
      </w:r>
      <w:r w:rsidRPr="009E5150">
        <w:rPr>
          <w:b/>
          <w:bCs/>
          <w:sz w:val="24"/>
          <w:szCs w:val="24"/>
        </w:rPr>
        <w:t xml:space="preserve"> </w:t>
      </w:r>
      <w:r w:rsidRPr="009E5150">
        <w:rPr>
          <w:bCs/>
          <w:i/>
          <w:iCs/>
          <w:sz w:val="24"/>
          <w:szCs w:val="24"/>
        </w:rPr>
        <w:t>Statistica - kurs podstawowy</w:t>
      </w:r>
      <w:r w:rsidRPr="009E5150">
        <w:rPr>
          <w:bCs/>
          <w:sz w:val="24"/>
          <w:szCs w:val="24"/>
        </w:rPr>
        <w:t xml:space="preserve"> (o wartości 995 zł) – od firmy StatSoft</w:t>
      </w:r>
    </w:p>
    <w:p w:rsidR="009E5150" w:rsidRPr="009E5150" w:rsidRDefault="009E5150" w:rsidP="009E5150">
      <w:pPr>
        <w:rPr>
          <w:b/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t>3.</w:t>
      </w:r>
      <w:r w:rsidRPr="009E5150">
        <w:rPr>
          <w:bCs/>
          <w:sz w:val="24"/>
          <w:szCs w:val="24"/>
        </w:rPr>
        <w:t xml:space="preserve"> Nawigację MapaMap – licencja lifetime for Android – od firmy Emapa</w:t>
      </w:r>
    </w:p>
    <w:p w:rsidR="009E5150" w:rsidRPr="009E5150" w:rsidRDefault="009E5150" w:rsidP="009E5150">
      <w:pPr>
        <w:rPr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lastRenderedPageBreak/>
        <w:t>4.</w:t>
      </w:r>
      <w:r w:rsidRPr="009E5150">
        <w:rPr>
          <w:bCs/>
          <w:sz w:val="24"/>
          <w:szCs w:val="24"/>
        </w:rPr>
        <w:t xml:space="preserve"> Urządzenie MLWG3, do ładowania smartfonów i tabletów, z funkcją routera – od firmy KINGSTON Technology</w:t>
      </w:r>
    </w:p>
    <w:p w:rsidR="009E5150" w:rsidRPr="009E5150" w:rsidRDefault="009E5150" w:rsidP="009E5150">
      <w:pPr>
        <w:rPr>
          <w:bCs/>
          <w:sz w:val="24"/>
          <w:szCs w:val="24"/>
        </w:rPr>
      </w:pPr>
      <w:r w:rsidRPr="009E5150">
        <w:rPr>
          <w:b/>
          <w:bCs/>
          <w:sz w:val="24"/>
          <w:szCs w:val="24"/>
        </w:rPr>
        <w:t>5.</w:t>
      </w:r>
      <w:r w:rsidRPr="009E5150">
        <w:rPr>
          <w:bCs/>
          <w:sz w:val="24"/>
          <w:szCs w:val="24"/>
        </w:rPr>
        <w:t xml:space="preserve"> Książki o łącznej wartości 200 zł z oferty Wydawnictwa Naukowego PWN</w:t>
      </w:r>
    </w:p>
    <w:p w:rsidR="009E5150" w:rsidRPr="009E5150" w:rsidRDefault="009E5150" w:rsidP="009E5150">
      <w:pPr>
        <w:rPr>
          <w:bCs/>
          <w:sz w:val="24"/>
          <w:szCs w:val="24"/>
        </w:rPr>
      </w:pPr>
    </w:p>
    <w:p w:rsidR="009E5150" w:rsidRPr="009E5150" w:rsidRDefault="009E5150" w:rsidP="009E5150">
      <w:pPr>
        <w:rPr>
          <w:bCs/>
          <w:sz w:val="24"/>
          <w:szCs w:val="24"/>
        </w:rPr>
      </w:pPr>
      <w:r w:rsidRPr="009E5150">
        <w:rPr>
          <w:bCs/>
          <w:sz w:val="24"/>
          <w:szCs w:val="24"/>
        </w:rPr>
        <w:t xml:space="preserve">Wszyscy nagrodzeni i wyróżnieni otrzymają książki z serii </w:t>
      </w:r>
      <w:r w:rsidRPr="009E5150">
        <w:rPr>
          <w:b/>
          <w:bCs/>
          <w:sz w:val="24"/>
          <w:szCs w:val="24"/>
        </w:rPr>
        <w:t>Monografie FNP</w:t>
      </w:r>
      <w:r w:rsidRPr="009E5150">
        <w:rPr>
          <w:bCs/>
          <w:sz w:val="24"/>
          <w:szCs w:val="24"/>
        </w:rPr>
        <w:t xml:space="preserve">, ufundowane przez Fundację na rzecz Nauki Polskiej, a także roczną </w:t>
      </w:r>
      <w:r w:rsidRPr="009E5150">
        <w:rPr>
          <w:b/>
          <w:bCs/>
          <w:sz w:val="24"/>
          <w:szCs w:val="24"/>
        </w:rPr>
        <w:t>prenumeratę</w:t>
      </w:r>
      <w:r w:rsidRPr="009E5150">
        <w:rPr>
          <w:bCs/>
          <w:sz w:val="24"/>
          <w:szCs w:val="24"/>
        </w:rPr>
        <w:t xml:space="preserve"> „Forum Akademickiego”.</w:t>
      </w:r>
    </w:p>
    <w:p w:rsidR="00DE24DA" w:rsidRPr="00DE24DA" w:rsidRDefault="00DE24DA" w:rsidP="00DE24DA">
      <w:pPr>
        <w:rPr>
          <w:bCs/>
          <w:sz w:val="24"/>
          <w:szCs w:val="24"/>
        </w:rPr>
      </w:pPr>
    </w:p>
    <w:p w:rsidR="00DE24DA" w:rsidRPr="00DE24DA" w:rsidRDefault="00DE24DA" w:rsidP="00DE24DA">
      <w:pPr>
        <w:rPr>
          <w:bCs/>
          <w:sz w:val="24"/>
          <w:szCs w:val="24"/>
        </w:rPr>
      </w:pP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2. Zanim konkurs zostanie rozstrzygnięty, mogą zostać ustanowione dodatkowe nagrody i wyróżnienia, o czym Organizator poinformuje na stronie internetowej "Forum Akademickiego".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 xml:space="preserve"> 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3. Uczestnikom Konkursu nie przysługują roszczenia o wypłatę wartości Nagród w kwotach pieniężnych (jeśli wygrana to pobyt w hotelu</w:t>
      </w:r>
      <w:r w:rsidR="00AE5B5C">
        <w:rPr>
          <w:bCs/>
          <w:sz w:val="24"/>
          <w:szCs w:val="24"/>
        </w:rPr>
        <w:t>, kurs</w:t>
      </w:r>
      <w:r w:rsidRPr="00DE24DA">
        <w:rPr>
          <w:bCs/>
          <w:sz w:val="24"/>
          <w:szCs w:val="24"/>
        </w:rPr>
        <w:t xml:space="preserve"> lub inna nagroda rzeczowa). </w:t>
      </w:r>
    </w:p>
    <w:p w:rsidR="00DE24DA" w:rsidRPr="00DE24DA" w:rsidRDefault="00DE24DA" w:rsidP="00DE24DA">
      <w:pPr>
        <w:rPr>
          <w:bCs/>
          <w:sz w:val="24"/>
          <w:szCs w:val="24"/>
        </w:rPr>
      </w:pP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4. Nagrodę specjalną Komisja Konkursowa może przyznać laureatowi innej nagrody lub wyróżnienia.</w:t>
      </w:r>
    </w:p>
    <w:p w:rsidR="00DE24DA" w:rsidRPr="00DE24DA" w:rsidRDefault="00DE24DA" w:rsidP="00DE24DA">
      <w:pPr>
        <w:rPr>
          <w:bCs/>
          <w:sz w:val="24"/>
          <w:szCs w:val="24"/>
        </w:rPr>
      </w:pP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 xml:space="preserve">5. Jakiekolwiek roszczenia uczestników Konkursu z tytułu nieotrzymania Nagród, które nie zostały im przyznane, są wyłączone. 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 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E. Warunki uczestnictwa i przebieg Konkursu.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  </w:t>
      </w:r>
    </w:p>
    <w:p w:rsidR="006D0B1B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1.  W Konkursie mogą wziąć udział doktoranci i pracownicy naukowi uczelni wyższych i instytutów n</w:t>
      </w:r>
      <w:r w:rsidR="0044482C">
        <w:rPr>
          <w:bCs/>
          <w:sz w:val="24"/>
          <w:szCs w:val="24"/>
        </w:rPr>
        <w:t>aukowych, którzy do 1 lipca 2016</w:t>
      </w:r>
      <w:r w:rsidRPr="00DE24DA">
        <w:rPr>
          <w:bCs/>
          <w:sz w:val="24"/>
          <w:szCs w:val="24"/>
        </w:rPr>
        <w:t xml:space="preserve"> nie ukończyli 35 roku życia (i nie uzyskali jeszcze tytułu doktora habilitowanego). </w:t>
      </w:r>
    </w:p>
    <w:p w:rsidR="006D0B1B" w:rsidRDefault="006D0B1B" w:rsidP="00DE24DA">
      <w:pPr>
        <w:rPr>
          <w:bCs/>
          <w:sz w:val="24"/>
          <w:szCs w:val="24"/>
        </w:rPr>
      </w:pPr>
    </w:p>
    <w:p w:rsidR="006D0B1B" w:rsidRDefault="006D0B1B" w:rsidP="00DE24D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 Uczestnicy i laureaci poprzednich edycji konkursu mogą ponownie wziąć w nim udział.</w:t>
      </w:r>
    </w:p>
    <w:p w:rsidR="006D0B1B" w:rsidRDefault="006D0B1B" w:rsidP="00DE24DA">
      <w:pPr>
        <w:rPr>
          <w:bCs/>
          <w:sz w:val="24"/>
          <w:szCs w:val="24"/>
        </w:rPr>
      </w:pPr>
    </w:p>
    <w:p w:rsidR="00DE24DA" w:rsidRPr="00DE24DA" w:rsidRDefault="006D0B1B" w:rsidP="00DE24D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DE24DA" w:rsidRPr="00DE24DA">
        <w:rPr>
          <w:bCs/>
          <w:sz w:val="24"/>
          <w:szCs w:val="24"/>
        </w:rPr>
        <w:t xml:space="preserve">Na konkurs będą przyjmowane prace w języku polskim o objętości 10 – 12 tys. znaków (ze spacjami) w trzech egzemplarzach opatrzonych hasłem. Do prac należy dołączyć zaklejoną kopertę </w:t>
      </w:r>
      <w:r w:rsidR="00EF6669">
        <w:rPr>
          <w:bCs/>
          <w:sz w:val="24"/>
          <w:szCs w:val="24"/>
        </w:rPr>
        <w:t xml:space="preserve">C6 </w:t>
      </w:r>
      <w:r w:rsidR="00DE24DA" w:rsidRPr="00DE24DA">
        <w:rPr>
          <w:bCs/>
          <w:sz w:val="24"/>
          <w:szCs w:val="24"/>
        </w:rPr>
        <w:t>oznaczoną hasłem, zawierającą dane osobowe autora (imię, nazwisko, wiek, stopień naukowy, miejsce pracy lub odbywania studiów doktoranckich, adres domowy, numer telefonu, adres e-mail) i krótką notę o przebiegu pracy naukowej. Ani na pracy konkursowej, ani na zaklejonej kopercie z danymi, ani też na kopercie, którą dostarczy do redakcji „Forum Akademickiego” poczta nie może widnieć nazwisko autora pracy, w przeciwnym razie praca zostanie zdyskwalifikowana.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Prace należy przesyłać pod adresem „Forum Akademickiego” z dopiskiem „Konkurs”.</w:t>
      </w:r>
    </w:p>
    <w:p w:rsidR="00DE24DA" w:rsidRPr="00DE24DA" w:rsidRDefault="00DE24DA" w:rsidP="00DE24DA">
      <w:pPr>
        <w:rPr>
          <w:bCs/>
          <w:sz w:val="24"/>
          <w:szCs w:val="24"/>
        </w:rPr>
      </w:pPr>
    </w:p>
    <w:p w:rsidR="00DE24DA" w:rsidRPr="00DE24DA" w:rsidRDefault="006D0B1B" w:rsidP="00DE24D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DE24DA" w:rsidRPr="00DE24DA">
        <w:rPr>
          <w:bCs/>
          <w:sz w:val="24"/>
          <w:szCs w:val="24"/>
        </w:rPr>
        <w:t>.  O przyznaniu nagród zadecyduje Komisja w składzie: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red. Magdalena Bajer,</w:t>
      </w:r>
    </w:p>
    <w:p w:rsid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prof. dr hab. Ewa Bartnik,</w:t>
      </w:r>
    </w:p>
    <w:p w:rsidR="00DE24DA" w:rsidRPr="00DE24DA" w:rsidRDefault="0044482C" w:rsidP="00DE24D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red. Maciej Iłowiecki</w:t>
      </w:r>
      <w:r w:rsidR="00DE24DA" w:rsidRPr="00DE24DA">
        <w:rPr>
          <w:bCs/>
          <w:sz w:val="24"/>
          <w:szCs w:val="24"/>
        </w:rPr>
        <w:t>.</w:t>
      </w:r>
    </w:p>
    <w:p w:rsidR="00DE24DA" w:rsidRPr="00DE24DA" w:rsidRDefault="00DE24DA" w:rsidP="00DE24DA">
      <w:pPr>
        <w:rPr>
          <w:bCs/>
          <w:sz w:val="24"/>
          <w:szCs w:val="24"/>
        </w:rPr>
      </w:pPr>
    </w:p>
    <w:p w:rsidR="00DE24DA" w:rsidRPr="00DE24DA" w:rsidRDefault="006D0B1B" w:rsidP="00DE24D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DE24DA" w:rsidRPr="00DE24DA">
        <w:rPr>
          <w:bCs/>
          <w:sz w:val="24"/>
          <w:szCs w:val="24"/>
        </w:rPr>
        <w:t>. Lista zwycięzców Konkursu podana zostanie na str</w:t>
      </w:r>
      <w:r w:rsidR="0044482C">
        <w:rPr>
          <w:bCs/>
          <w:sz w:val="24"/>
          <w:szCs w:val="24"/>
        </w:rPr>
        <w:t>onie internetowej w grudniu 2016</w:t>
      </w:r>
      <w:r w:rsidR="00DE24DA" w:rsidRPr="00DE24DA">
        <w:rPr>
          <w:bCs/>
          <w:sz w:val="24"/>
          <w:szCs w:val="24"/>
        </w:rPr>
        <w:t xml:space="preserve"> roku oraz opublikowana w „Forum Akademickim”. </w:t>
      </w:r>
    </w:p>
    <w:p w:rsidR="00DE24DA" w:rsidRPr="00DE24DA" w:rsidRDefault="006D0B1B" w:rsidP="00DE24D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DE24DA" w:rsidRPr="00DE24DA">
        <w:rPr>
          <w:bCs/>
          <w:sz w:val="24"/>
          <w:szCs w:val="24"/>
        </w:rPr>
        <w:t>. Organizator zastrzega sobie prawo weryfikacji danych osobowych uczestników Konkursu, podanych w nadesłanych zgłoszeniach.</w:t>
      </w:r>
    </w:p>
    <w:p w:rsidR="00DE24DA" w:rsidRPr="00DE24DA" w:rsidRDefault="006D0B1B" w:rsidP="00DE24D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7</w:t>
      </w:r>
      <w:bookmarkStart w:id="0" w:name="_GoBack"/>
      <w:bookmarkEnd w:id="0"/>
      <w:r w:rsidR="00DE24DA" w:rsidRPr="00DE24DA">
        <w:rPr>
          <w:bCs/>
          <w:sz w:val="24"/>
          <w:szCs w:val="24"/>
        </w:rPr>
        <w:t>. Teksty nadesłane na konkurs nie będą zwracane. Organizator konkursu zastrzega sobie prawo odpłatnych publikacji w prasie.</w:t>
      </w:r>
    </w:p>
    <w:p w:rsidR="00DE24DA" w:rsidRPr="00DE24DA" w:rsidRDefault="00DE24DA" w:rsidP="00DE24DA">
      <w:pPr>
        <w:rPr>
          <w:bCs/>
          <w:sz w:val="24"/>
          <w:szCs w:val="24"/>
        </w:rPr>
      </w:pP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 xml:space="preserve"> F. Odbiór nagród. </w:t>
      </w:r>
    </w:p>
    <w:p w:rsidR="00DE24DA" w:rsidRPr="00DE24DA" w:rsidRDefault="00DE24DA" w:rsidP="00DE24DA">
      <w:pPr>
        <w:rPr>
          <w:bCs/>
          <w:sz w:val="24"/>
          <w:szCs w:val="24"/>
        </w:rPr>
      </w:pP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1. Warunki realizacji nagród zostaną ustalone między zwycięzcami a Organizatorem i Fundatorami nagród.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2. Jeśli nagrodą są noclegi w hotelu, zwycięzca konkursu zobowiązany jest zgłosić się w danym hotelu w ustalonym z Fundatorem terminie w celu realizacji nagrody.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3. Niezgłoszenie się w hotelu (w przypadku, gdy nagrodą jest nocleg w hotelu) w terminie ustalonym z Fundatorem, oznacza wygaśnięcie prawa do tej nagrody i powoduje wygaśnięcie wszelkich roszczeń z tego tytułu wobec Organizatora i Fundatorów.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br/>
        <w:t>G. Postanowienia końcowe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 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1. Organizator zastrzega sobie prawo weryfikacji, czy zwycięzca Nagrody spełnia warunki określone w regulaminie Konkursu. W tym celu może żądać od Uczestnika złożenia określonych oświadczeń, podania określonych danych bądź przedłożenia określonych dokumentów, jak również podania adresu zamieszkania i numeru telefonu kontaktowego. Niespełnienie warunków Konkursu lub odmowa spełnienia powyższych żądań powoduje wykluczenie danego uczestnika z Konkursu z jednoczesnym wygaśnięciem prawa do nagrody i jakichkolwiek innych roszczeń w stosunku do Organizatora, Fundatora jak również uprawnia Organizatora do odmowy przyznania lub wydania Nagrody.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 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2. Organizator przetwarza dane osobowe wyłącznie do celów organizacji Konkursu oraz wydania przyznanych Nagród, zgodnie z ustawą o ochronie danych osobowych z dnia 29 sierpnia 1997 roku (Dz.U. z 1997r., nr 133, poz. 883) z późn. zmianami.  Uczestnicy podają dane dobrowolnie oraz mają prawo dostępu do nich i ich poprawiania, z zastrzeżeniem, że odmowa podania danych może uniemożliwić wydanie oraz realizację Nagród.  Dane po ich wykorzystaniu do organizacji lub prowadzenia Konkursu, wydania i dokonania rozliczenia nagród zostaną niezwłocznie usunięte.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 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3. Wszelkie reklamacje w związku z Konkursem należy zgłaszać do Organizatora na piśmie wraz z opisem reklamacji i jej szczegółowym uzasadnieniem w terminie nie dłuższym niż 7 dni od daty zaistnienia podstawy reklamacji, pod rygorem wygaśnięcia jakichkolwiek roszczeń takiego uczestnika w związku z jego udziałem w Konkursie, a w każdym razie nie później niż w terminie 7 dni od dnia zakończenia Konkursu, albo w terminie 7 dni od dnia otrzymania odpowiedzi na reklamację, jeżeli została ona zgłoszona w terminie.  Reklamacje związane z Konkursem rozstrzyga Komisja Konkursowa.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 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4. Zgłaszając udział w Konkursie i biorąc w nim udział Uczestnik podporządkowuje się postanowieniom Regulaminu Konkursu i wyraża zgodę na jego treść.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 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5. Regulamin Konkursu jest dostępny dla uczestników na stronie internetowej „Forum Akademickiego” pod adresem www.forumakademickie.pl oraz w siedzibie Organizatora.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 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 xml:space="preserve">6. Postanowienia Regulaminu są wyłączną podstawą prowadzenia Konkursu, a ich wykładnia i interpretacja należy wyłącznie do Komisji Konkursowej. 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t> </w:t>
      </w:r>
    </w:p>
    <w:p w:rsidR="00DE24DA" w:rsidRPr="00DE24DA" w:rsidRDefault="00DE24DA" w:rsidP="00DE24DA">
      <w:pPr>
        <w:rPr>
          <w:bCs/>
          <w:sz w:val="24"/>
          <w:szCs w:val="24"/>
        </w:rPr>
      </w:pPr>
      <w:r w:rsidRPr="00DE24DA">
        <w:rPr>
          <w:bCs/>
          <w:sz w:val="24"/>
          <w:szCs w:val="24"/>
        </w:rPr>
        <w:lastRenderedPageBreak/>
        <w:t>7. Organizator zastrzega sobie prawo do zmiany zasad Konkursu i treści Regulaminu w trakcie trwania Konkursu. </w:t>
      </w:r>
    </w:p>
    <w:p w:rsidR="00DE24DA" w:rsidRPr="00DE24DA" w:rsidRDefault="00DE24DA" w:rsidP="00DE24DA">
      <w:pPr>
        <w:rPr>
          <w:bCs/>
          <w:sz w:val="24"/>
          <w:szCs w:val="24"/>
        </w:rPr>
      </w:pPr>
    </w:p>
    <w:p w:rsidR="00DE24DA" w:rsidRPr="00DE24DA" w:rsidRDefault="00DE24DA" w:rsidP="00DE24DA">
      <w:pPr>
        <w:rPr>
          <w:bCs/>
          <w:sz w:val="24"/>
          <w:szCs w:val="24"/>
        </w:rPr>
      </w:pPr>
    </w:p>
    <w:p w:rsidR="006A03AC" w:rsidRPr="00DE24DA" w:rsidRDefault="006A03AC">
      <w:pPr>
        <w:rPr>
          <w:sz w:val="24"/>
          <w:szCs w:val="24"/>
        </w:rPr>
      </w:pPr>
    </w:p>
    <w:sectPr w:rsidR="006A03AC" w:rsidRPr="00DE2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mSprings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A2"/>
    <w:rsid w:val="00062B6F"/>
    <w:rsid w:val="0044482C"/>
    <w:rsid w:val="00453ADF"/>
    <w:rsid w:val="004E3B4B"/>
    <w:rsid w:val="00551433"/>
    <w:rsid w:val="005E622F"/>
    <w:rsid w:val="006A03AC"/>
    <w:rsid w:val="006D0B1B"/>
    <w:rsid w:val="009B41DF"/>
    <w:rsid w:val="009E5150"/>
    <w:rsid w:val="00AE5B5C"/>
    <w:rsid w:val="00AF03A5"/>
    <w:rsid w:val="00B113B0"/>
    <w:rsid w:val="00C7177B"/>
    <w:rsid w:val="00CE1B7E"/>
    <w:rsid w:val="00D067A2"/>
    <w:rsid w:val="00DE24DA"/>
    <w:rsid w:val="00EF6669"/>
    <w:rsid w:val="00F4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81F9"/>
  <w15:chartTrackingRefBased/>
  <w15:docId w15:val="{7998DB3D-8358-49D1-95CA-9CC258CB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sid w:val="004E3B4B"/>
  </w:style>
  <w:style w:type="paragraph" w:styleId="Nagwek1">
    <w:name w:val="heading 1"/>
    <w:basedOn w:val="Normalny"/>
    <w:next w:val="Normalny"/>
    <w:link w:val="Nagwek1Znak"/>
    <w:qFormat/>
    <w:rsid w:val="005E622F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E622F"/>
    <w:pPr>
      <w:keepNext/>
      <w:spacing w:before="240" w:after="60"/>
      <w:outlineLvl w:val="1"/>
    </w:pPr>
    <w:rPr>
      <w:rFonts w:asciiTheme="majorHAnsi" w:eastAsiaTheme="majorEastAsia" w:hAnsiTheme="majorHAnsi" w:cstheme="majorBidi"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062B6F"/>
    <w:pPr>
      <w:jc w:val="both"/>
    </w:pPr>
    <w:rPr>
      <w:rFonts w:eastAsia="Times New Roman"/>
    </w:rPr>
  </w:style>
  <w:style w:type="paragraph" w:customStyle="1" w:styleId="Styl2">
    <w:name w:val="Styl2"/>
    <w:basedOn w:val="Styl1"/>
    <w:autoRedefine/>
    <w:qFormat/>
    <w:rsid w:val="00062B6F"/>
    <w:pPr>
      <w:widowControl w:val="0"/>
    </w:pPr>
    <w:rPr>
      <w:rFonts w:eastAsia="SimSun" w:cs="Arial"/>
      <w:iCs/>
      <w:szCs w:val="28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5E622F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E622F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rsid w:val="005E622F"/>
  </w:style>
  <w:style w:type="character" w:customStyle="1" w:styleId="TekstprzypisudolnegoZnak">
    <w:name w:val="Tekst przypisu dolnego Znak"/>
    <w:basedOn w:val="Domylnaczcionkaakapitu"/>
    <w:link w:val="Tekstprzypisudolnego"/>
    <w:rsid w:val="005E622F"/>
    <w:rPr>
      <w:rFonts w:ascii="PalmSprings" w:hAnsi="PalmSprings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E62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5E622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1480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Filip</dc:creator>
  <cp:keywords/>
  <dc:description/>
  <cp:lastModifiedBy>Grzegorz Filip</cp:lastModifiedBy>
  <cp:revision>12</cp:revision>
  <dcterms:created xsi:type="dcterms:W3CDTF">2016-06-30T11:43:00Z</dcterms:created>
  <dcterms:modified xsi:type="dcterms:W3CDTF">2016-07-06T07:42:00Z</dcterms:modified>
</cp:coreProperties>
</file>